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09" w:type="dxa"/>
        <w:tblInd w:w="-2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"/>
        <w:gridCol w:w="8151"/>
        <w:gridCol w:w="1123"/>
        <w:gridCol w:w="1123"/>
        <w:gridCol w:w="1123"/>
        <w:gridCol w:w="1123"/>
        <w:gridCol w:w="1123"/>
        <w:gridCol w:w="1123"/>
      </w:tblGrid>
      <w:tr w:rsidR="00BB1577" w:rsidRPr="000C3A4C" w14:paraId="5E57F1F6" w14:textId="77777777" w:rsidTr="00AE5DA8">
        <w:trPr>
          <w:cantSplit/>
          <w:trHeight w:val="709"/>
          <w:tblHeader/>
        </w:trPr>
        <w:tc>
          <w:tcPr>
            <w:tcW w:w="8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noWrap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1F3F5264" w14:textId="1246EFCF" w:rsidR="00BB1577" w:rsidRPr="000C3A4C" w:rsidRDefault="001054AB">
            <w:pPr>
              <w:spacing w:after="0" w:line="240" w:lineRule="auto"/>
              <w:rPr>
                <w:rFonts w:eastAsia="Times New Roman" w:cs="Calibri"/>
                <w:b/>
                <w:iCs/>
                <w:color w:val="FFFFFF"/>
                <w:sz w:val="18"/>
                <w:szCs w:val="18"/>
                <w:lang w:val="en-US" w:eastAsia="en-GB"/>
              </w:rPr>
            </w:pPr>
            <w:bookmarkStart w:id="0" w:name="_Hlk94283149"/>
            <w:r>
              <w:rPr>
                <w:rFonts w:eastAsia="Times New Roman" w:cs="Calibri"/>
                <w:b/>
                <w:iCs/>
                <w:color w:val="FFFFFF"/>
                <w:sz w:val="18"/>
                <w:szCs w:val="18"/>
                <w:lang w:val="en-US" w:eastAsia="en-GB"/>
              </w:rPr>
              <w:t>PIE</w:t>
            </w:r>
            <w:r w:rsidR="00606302" w:rsidRPr="000C3A4C">
              <w:rPr>
                <w:rFonts w:eastAsia="Times New Roman" w:cs="Calibri"/>
                <w:b/>
                <w:iCs/>
                <w:color w:val="FFFFFF"/>
                <w:sz w:val="18"/>
                <w:szCs w:val="18"/>
                <w:lang w:val="en-US" w:eastAsia="en-GB"/>
              </w:rPr>
              <w:t xml:space="preserve"> S.A. Audit Committee </w:t>
            </w:r>
            <w:r w:rsidR="003659EB">
              <w:rPr>
                <w:rFonts w:eastAsia="Times New Roman" w:cs="Calibri"/>
                <w:b/>
                <w:iCs/>
                <w:color w:val="FFFFFF"/>
                <w:sz w:val="18"/>
                <w:szCs w:val="18"/>
                <w:lang w:val="en-US" w:eastAsia="en-GB"/>
              </w:rPr>
              <w:t xml:space="preserve">Work </w:t>
            </w:r>
            <w:r w:rsidR="00606302" w:rsidRPr="000C3A4C">
              <w:rPr>
                <w:rFonts w:eastAsia="Times New Roman" w:cs="Calibri"/>
                <w:b/>
                <w:iCs/>
                <w:color w:val="FFFFFF"/>
                <w:sz w:val="18"/>
                <w:szCs w:val="18"/>
                <w:lang w:val="en-US" w:eastAsia="en-GB"/>
              </w:rPr>
              <w:t xml:space="preserve">Plan </w:t>
            </w:r>
          </w:p>
          <w:p w14:paraId="5B4899F2" w14:textId="14FBFE85" w:rsidR="00BB1577" w:rsidRPr="000C3A4C" w:rsidRDefault="00606302">
            <w:pPr>
              <w:spacing w:after="0" w:line="240" w:lineRule="auto"/>
              <w:rPr>
                <w:lang w:val="en-US"/>
              </w:rPr>
            </w:pPr>
            <w:r w:rsidRPr="000C3A4C">
              <w:rPr>
                <w:rFonts w:eastAsia="Times New Roman" w:cs="Calibri"/>
                <w:b/>
                <w:iCs/>
                <w:color w:val="FFFFFF"/>
                <w:sz w:val="18"/>
                <w:szCs w:val="18"/>
                <w:lang w:val="en-US" w:eastAsia="en-GB"/>
              </w:rPr>
              <w:t xml:space="preserve">for the </w:t>
            </w:r>
            <w:r w:rsidR="00D81F76" w:rsidRPr="000C3A4C">
              <w:rPr>
                <w:rFonts w:eastAsia="Times New Roman" w:cs="Calibri"/>
                <w:b/>
                <w:iCs/>
                <w:color w:val="FFFFFF"/>
                <w:sz w:val="18"/>
                <w:szCs w:val="18"/>
                <w:lang w:val="en-US" w:eastAsia="en-GB"/>
              </w:rPr>
              <w:t>01.01.</w:t>
            </w:r>
            <w:r w:rsidR="00D81F76" w:rsidRPr="00A8414D">
              <w:rPr>
                <w:rFonts w:eastAsia="Times New Roman" w:cs="Calibri"/>
                <w:b/>
                <w:iCs/>
                <w:color w:val="FFFFFF"/>
                <w:sz w:val="18"/>
                <w:szCs w:val="18"/>
                <w:lang w:val="en-US" w:eastAsia="en-GB"/>
              </w:rPr>
              <w:t>20</w:t>
            </w:r>
            <w:r w:rsidR="00D81F76" w:rsidRPr="00AE5DA8">
              <w:rPr>
                <w:rFonts w:eastAsia="Times New Roman" w:cs="Calibri"/>
                <w:b/>
                <w:iCs/>
                <w:color w:val="FFFFFF"/>
                <w:sz w:val="18"/>
                <w:szCs w:val="18"/>
                <w:lang w:val="en-US" w:eastAsia="en-GB"/>
              </w:rPr>
              <w:t>XX – 31.12.20XX</w:t>
            </w:r>
            <w:r w:rsidRPr="00A8414D">
              <w:rPr>
                <w:rFonts w:eastAsia="Times New Roman" w:cs="Calibri"/>
                <w:b/>
                <w:iCs/>
                <w:color w:val="FFFFFF"/>
                <w:sz w:val="18"/>
                <w:szCs w:val="18"/>
                <w:lang w:val="en-US" w:eastAsia="en-GB"/>
              </w:rPr>
              <w:t xml:space="preserve"> financial</w:t>
            </w:r>
            <w:r w:rsidRPr="000C3A4C">
              <w:rPr>
                <w:rFonts w:eastAsia="Times New Roman" w:cs="Calibri"/>
                <w:b/>
                <w:iCs/>
                <w:color w:val="FFFFFF"/>
                <w:sz w:val="18"/>
                <w:szCs w:val="18"/>
                <w:lang w:val="en-US" w:eastAsia="en-GB"/>
              </w:rPr>
              <w:t xml:space="preserve"> year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0B46CE08" w14:textId="27361E70" w:rsidR="00BB1577" w:rsidRPr="000C3A4C" w:rsidRDefault="0060630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en-US" w:eastAsia="en-GB"/>
              </w:rPr>
            </w:pPr>
            <w:r w:rsidRPr="000C3A4C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en-US" w:eastAsia="en-GB"/>
              </w:rPr>
              <w:t>1</w:t>
            </w:r>
            <w:r w:rsidRPr="00624965">
              <w:rPr>
                <w:rFonts w:eastAsia="Times New Roman" w:cs="Calibri"/>
                <w:b/>
                <w:bCs/>
                <w:color w:val="FFFFFF"/>
                <w:sz w:val="18"/>
                <w:szCs w:val="18"/>
                <w:vertAlign w:val="superscript"/>
                <w:lang w:val="en-US" w:eastAsia="en-GB"/>
              </w:rPr>
              <w:t>st</w:t>
            </w:r>
          </w:p>
          <w:p w14:paraId="365AB8B6" w14:textId="52C25C25" w:rsidR="00BB1577" w:rsidRPr="000C3A4C" w:rsidRDefault="00E53F7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en-US" w:eastAsia="en-GB"/>
              </w:rPr>
            </w:pPr>
            <w:r w:rsidRPr="000C3A4C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en-US" w:eastAsia="en-GB"/>
              </w:rPr>
              <w:t>meeting</w:t>
            </w:r>
            <w:r w:rsidR="00D81F76" w:rsidRPr="000C3A4C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en-US" w:eastAsia="en-GB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noWrap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516CF39C" w14:textId="13ADC141" w:rsidR="00BB1577" w:rsidRPr="000C3A4C" w:rsidRDefault="00606302">
            <w:pPr>
              <w:spacing w:after="0" w:line="240" w:lineRule="auto"/>
              <w:jc w:val="center"/>
              <w:rPr>
                <w:lang w:val="en-US"/>
              </w:rPr>
            </w:pPr>
            <w:r w:rsidRPr="000C3A4C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en-US" w:eastAsia="en-GB"/>
              </w:rPr>
              <w:t>2</w:t>
            </w:r>
            <w:r w:rsidRPr="00624965">
              <w:rPr>
                <w:rFonts w:eastAsia="Times New Roman" w:cs="Calibri"/>
                <w:b/>
                <w:bCs/>
                <w:color w:val="FFFFFF"/>
                <w:sz w:val="18"/>
                <w:szCs w:val="18"/>
                <w:vertAlign w:val="superscript"/>
                <w:lang w:val="en-US" w:eastAsia="en-GB"/>
              </w:rPr>
              <w:t>nd</w:t>
            </w:r>
          </w:p>
          <w:p w14:paraId="5BCA8B2D" w14:textId="71F998D7" w:rsidR="00BB1577" w:rsidRPr="000C3A4C" w:rsidRDefault="00E53F7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en-US" w:eastAsia="en-GB"/>
              </w:rPr>
            </w:pPr>
            <w:r w:rsidRPr="000C3A4C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en-US" w:eastAsia="en-GB"/>
              </w:rPr>
              <w:t>meeting</w:t>
            </w:r>
            <w:r w:rsidR="00FD614F" w:rsidRPr="000C3A4C">
              <w:rPr>
                <w:rFonts w:eastAsia="Times New Roman" w:cs="Calibri"/>
                <w:b/>
                <w:bCs/>
                <w:color w:val="FFFFFF"/>
                <w:sz w:val="18"/>
                <w:szCs w:val="18"/>
                <w:vertAlign w:val="superscript"/>
                <w:lang w:val="en-US" w:eastAsia="en-GB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044A1F95" w14:textId="0BDB96DC" w:rsidR="00BB1577" w:rsidRPr="000C3A4C" w:rsidRDefault="00606302">
            <w:pPr>
              <w:spacing w:after="0" w:line="240" w:lineRule="auto"/>
              <w:jc w:val="center"/>
              <w:rPr>
                <w:lang w:val="en-US"/>
              </w:rPr>
            </w:pPr>
            <w:r w:rsidRPr="000C3A4C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en-US" w:eastAsia="en-GB"/>
              </w:rPr>
              <w:t>3</w:t>
            </w:r>
            <w:r w:rsidRPr="00624965">
              <w:rPr>
                <w:rFonts w:eastAsia="Times New Roman" w:cs="Calibri"/>
                <w:b/>
                <w:bCs/>
                <w:color w:val="FFFFFF"/>
                <w:sz w:val="18"/>
                <w:szCs w:val="18"/>
                <w:vertAlign w:val="superscript"/>
                <w:lang w:val="en-US" w:eastAsia="en-GB"/>
              </w:rPr>
              <w:t>rd</w:t>
            </w:r>
            <w:r w:rsidR="00FD614F">
              <w:rPr>
                <w:rFonts w:eastAsia="Times New Roman" w:cs="Calibri"/>
                <w:b/>
                <w:bCs/>
                <w:color w:val="FFFFFF"/>
                <w:sz w:val="18"/>
                <w:szCs w:val="18"/>
                <w:vertAlign w:val="superscript"/>
                <w:lang w:val="en-US" w:eastAsia="en-GB"/>
              </w:rPr>
              <w:t xml:space="preserve"> </w:t>
            </w:r>
            <w:r w:rsidR="00816354">
              <w:rPr>
                <w:rFonts w:eastAsia="Times New Roman" w:cs="Calibri"/>
                <w:b/>
                <w:bCs/>
                <w:color w:val="FFFFFF"/>
                <w:sz w:val="18"/>
                <w:szCs w:val="18"/>
                <w:vertAlign w:val="superscript"/>
                <w:lang w:val="en-US" w:eastAsia="en-GB"/>
              </w:rPr>
              <w:br/>
            </w:r>
            <w:r w:rsidR="00D81F76" w:rsidRPr="000C3A4C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en-US" w:eastAsia="en-GB"/>
              </w:rPr>
              <w:t xml:space="preserve"> </w:t>
            </w:r>
            <w:r w:rsidR="00E53F73" w:rsidRPr="000C3A4C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en-US" w:eastAsia="en-GB"/>
              </w:rPr>
              <w:t>meeting</w:t>
            </w:r>
            <w:r w:rsidR="00FD614F" w:rsidRPr="000C3A4C">
              <w:rPr>
                <w:rFonts w:eastAsia="Times New Roman" w:cs="Calibri"/>
                <w:b/>
                <w:bCs/>
                <w:color w:val="FFFFFF"/>
                <w:sz w:val="18"/>
                <w:szCs w:val="18"/>
                <w:vertAlign w:val="superscript"/>
                <w:lang w:val="en-US" w:eastAsia="en-GB"/>
              </w:rPr>
              <w:t>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2AAA4FA0" w14:textId="4AAB0725" w:rsidR="00BB1577" w:rsidRPr="000C3A4C" w:rsidRDefault="0060630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en-US" w:eastAsia="en-GB"/>
              </w:rPr>
            </w:pPr>
            <w:r w:rsidRPr="000C3A4C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en-US" w:eastAsia="en-GB"/>
              </w:rPr>
              <w:t>4</w:t>
            </w:r>
            <w:r w:rsidRPr="00624965">
              <w:rPr>
                <w:rFonts w:eastAsia="Times New Roman" w:cs="Calibri"/>
                <w:b/>
                <w:bCs/>
                <w:color w:val="FFFFFF"/>
                <w:sz w:val="18"/>
                <w:szCs w:val="18"/>
                <w:vertAlign w:val="superscript"/>
                <w:lang w:val="en-US" w:eastAsia="en-GB"/>
              </w:rPr>
              <w:t>th</w:t>
            </w:r>
            <w:r w:rsidR="00D81F76" w:rsidRPr="000C3A4C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en-US" w:eastAsia="en-GB"/>
              </w:rPr>
              <w:t xml:space="preserve"> </w:t>
            </w:r>
          </w:p>
          <w:p w14:paraId="62BD8550" w14:textId="774894E4" w:rsidR="00BB1577" w:rsidRPr="000C3A4C" w:rsidRDefault="00E53F7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en-US" w:eastAsia="en-GB"/>
              </w:rPr>
            </w:pPr>
            <w:r w:rsidRPr="000C3A4C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en-US" w:eastAsia="en-GB"/>
              </w:rPr>
              <w:t>meeting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1BB04640" w14:textId="02372AE6" w:rsidR="00BB1577" w:rsidRPr="000C3A4C" w:rsidRDefault="00606302">
            <w:pPr>
              <w:spacing w:after="0" w:line="240" w:lineRule="auto"/>
              <w:jc w:val="center"/>
              <w:rPr>
                <w:lang w:val="en-US"/>
              </w:rPr>
            </w:pPr>
            <w:r w:rsidRPr="000C3A4C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en-US" w:eastAsia="en-GB"/>
              </w:rPr>
              <w:t>5</w:t>
            </w:r>
            <w:r w:rsidRPr="00624965">
              <w:rPr>
                <w:rFonts w:eastAsia="Times New Roman" w:cs="Calibri"/>
                <w:b/>
                <w:bCs/>
                <w:color w:val="FFFFFF"/>
                <w:sz w:val="18"/>
                <w:szCs w:val="18"/>
                <w:vertAlign w:val="superscript"/>
                <w:lang w:val="en-US" w:eastAsia="en-GB"/>
              </w:rPr>
              <w:t>th</w:t>
            </w:r>
            <w:r w:rsidR="003659EB">
              <w:rPr>
                <w:rFonts w:eastAsia="Times New Roman" w:cs="Calibri"/>
                <w:b/>
                <w:bCs/>
                <w:color w:val="FFFFFF"/>
                <w:sz w:val="18"/>
                <w:szCs w:val="18"/>
                <w:vertAlign w:val="superscript"/>
                <w:lang w:val="en-US" w:eastAsia="en-GB"/>
              </w:rPr>
              <w:t xml:space="preserve"> </w:t>
            </w:r>
            <w:r w:rsidR="00D81F76" w:rsidRPr="000C3A4C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en-US" w:eastAsia="en-GB"/>
              </w:rPr>
              <w:br/>
            </w:r>
            <w:r w:rsidR="00E53F73" w:rsidRPr="000C3A4C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en-US" w:eastAsia="en-GB"/>
              </w:rPr>
              <w:t>meeting</w:t>
            </w:r>
            <w:r w:rsidR="00FD614F" w:rsidRPr="000C3A4C">
              <w:rPr>
                <w:rFonts w:eastAsia="Times New Roman" w:cs="Calibri"/>
                <w:b/>
                <w:bCs/>
                <w:color w:val="FFFFFF"/>
                <w:sz w:val="18"/>
                <w:szCs w:val="18"/>
                <w:vertAlign w:val="superscript"/>
                <w:lang w:val="en-US" w:eastAsia="en-GB"/>
              </w:rPr>
              <w:t>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5483C636" w14:textId="19757D25" w:rsidR="00BB1577" w:rsidRPr="000C3A4C" w:rsidRDefault="00606302">
            <w:pPr>
              <w:spacing w:after="0" w:line="240" w:lineRule="auto"/>
              <w:jc w:val="center"/>
              <w:rPr>
                <w:lang w:val="en-US"/>
              </w:rPr>
            </w:pPr>
            <w:r w:rsidRPr="000C3A4C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en-US" w:eastAsia="en-GB"/>
              </w:rPr>
              <w:t>6</w:t>
            </w:r>
            <w:r w:rsidRPr="00624965">
              <w:rPr>
                <w:rFonts w:eastAsia="Times New Roman" w:cs="Calibri"/>
                <w:b/>
                <w:bCs/>
                <w:color w:val="FFFFFF"/>
                <w:sz w:val="18"/>
                <w:szCs w:val="18"/>
                <w:vertAlign w:val="superscript"/>
                <w:lang w:val="en-US" w:eastAsia="en-GB"/>
              </w:rPr>
              <w:t>th</w:t>
            </w:r>
            <w:r w:rsidR="003659EB">
              <w:rPr>
                <w:rFonts w:eastAsia="Times New Roman" w:cs="Calibri"/>
                <w:b/>
                <w:bCs/>
                <w:color w:val="FFFFFF"/>
                <w:sz w:val="18"/>
                <w:szCs w:val="18"/>
                <w:vertAlign w:val="superscript"/>
                <w:lang w:val="en-US" w:eastAsia="en-GB"/>
              </w:rPr>
              <w:t xml:space="preserve"> </w:t>
            </w:r>
            <w:r w:rsidR="00D81F76" w:rsidRPr="000C3A4C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en-US" w:eastAsia="en-GB"/>
              </w:rPr>
              <w:br/>
            </w:r>
            <w:r w:rsidR="00E53F73" w:rsidRPr="000C3A4C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en-US" w:eastAsia="en-GB"/>
              </w:rPr>
              <w:t>meeting</w:t>
            </w:r>
            <w:r w:rsidR="00FD614F" w:rsidRPr="000C3A4C">
              <w:rPr>
                <w:rFonts w:eastAsia="Times New Roman" w:cs="Calibri"/>
                <w:b/>
                <w:bCs/>
                <w:color w:val="FFFFFF"/>
                <w:sz w:val="18"/>
                <w:szCs w:val="18"/>
                <w:vertAlign w:val="superscript"/>
                <w:lang w:val="en-US" w:eastAsia="en-GB"/>
              </w:rPr>
              <w:t>4</w:t>
            </w:r>
          </w:p>
        </w:tc>
      </w:tr>
      <w:bookmarkEnd w:id="0"/>
      <w:tr w:rsidR="00BB1577" w:rsidRPr="000C3A4C" w14:paraId="4427BD12" w14:textId="77777777" w:rsidTr="00AE5DA8">
        <w:trPr>
          <w:cantSplit/>
          <w:trHeight w:val="434"/>
        </w:trPr>
        <w:tc>
          <w:tcPr>
            <w:tcW w:w="8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6EEA5D3B" w14:textId="2C64328C" w:rsidR="00BB1577" w:rsidRPr="000C3A4C" w:rsidRDefault="00653B69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val="en-US" w:eastAsia="en-GB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en-US" w:eastAsia="en-GB"/>
              </w:rPr>
              <w:t xml:space="preserve">I. </w:t>
            </w:r>
            <w:r w:rsidR="00606302" w:rsidRPr="000C3A4C">
              <w:rPr>
                <w:rFonts w:eastAsia="Times New Roman" w:cs="Calibri"/>
                <w:b/>
                <w:sz w:val="18"/>
                <w:szCs w:val="18"/>
                <w:lang w:val="en-US" w:eastAsia="en-GB"/>
              </w:rPr>
              <w:t>General/</w:t>
            </w:r>
            <w:r w:rsidR="003659EB">
              <w:rPr>
                <w:rFonts w:eastAsia="Times New Roman" w:cs="Calibri"/>
                <w:b/>
                <w:sz w:val="18"/>
                <w:szCs w:val="18"/>
                <w:lang w:val="en-US" w:eastAsia="en-GB"/>
              </w:rPr>
              <w:t>Procedural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30078BBB" w14:textId="77777777" w:rsidR="00BB1577" w:rsidRPr="000C3A4C" w:rsidRDefault="00BB1577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2C8862F8" w14:textId="77777777" w:rsidR="00BB1577" w:rsidRPr="000C3A4C" w:rsidRDefault="00BB1577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07499C5D" w14:textId="77777777" w:rsidR="00BB1577" w:rsidRPr="000C3A4C" w:rsidRDefault="00BB1577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2E004E37" w14:textId="77777777" w:rsidR="00BB1577" w:rsidRPr="000C3A4C" w:rsidRDefault="00BB1577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5CC550D2" w14:textId="77777777" w:rsidR="00BB1577" w:rsidRPr="000C3A4C" w:rsidRDefault="00BB1577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18BA7503" w14:textId="77777777" w:rsidR="00BB1577" w:rsidRPr="000C3A4C" w:rsidRDefault="00BB1577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val="en-US" w:eastAsia="en-GB"/>
              </w:rPr>
            </w:pPr>
          </w:p>
        </w:tc>
      </w:tr>
      <w:tr w:rsidR="00BB1577" w:rsidRPr="000C3A4C" w14:paraId="4EF13503" w14:textId="77777777" w:rsidTr="00AE5DA8">
        <w:trPr>
          <w:cantSplit/>
          <w:trHeight w:val="3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438D323B" w14:textId="77777777" w:rsidR="00BB1577" w:rsidRPr="000C3A4C" w:rsidRDefault="00D81F76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val="en-US" w:eastAsia="en-GB"/>
              </w:rPr>
            </w:pPr>
            <w:r w:rsidRPr="000C3A4C">
              <w:rPr>
                <w:rFonts w:eastAsia="Times New Roman" w:cs="Calibri"/>
                <w:bCs/>
                <w:sz w:val="18"/>
                <w:szCs w:val="18"/>
                <w:lang w:val="en-US" w:eastAsia="en-GB"/>
              </w:rPr>
              <w:t>1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1ACCE158" w14:textId="4331E29D" w:rsidR="00BB1577" w:rsidRPr="000C3A4C" w:rsidRDefault="0060630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en-US" w:eastAsia="en-GB"/>
              </w:rPr>
            </w:pPr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Approval of the minutes of the previous </w:t>
            </w:r>
            <w:r w:rsidR="003659EB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AC </w:t>
            </w:r>
            <w:r w:rsidR="00E53F73"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>meeting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40EDB3A0" w14:textId="77777777" w:rsidR="00BB1577" w:rsidRPr="000C3A4C" w:rsidRDefault="00D81F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  <w:r w:rsidRPr="000C3A4C"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  <w:t>+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7A10E5FA" w14:textId="77777777" w:rsidR="00BB1577" w:rsidRPr="000C3A4C" w:rsidRDefault="00D81F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  <w:r w:rsidRPr="000C3A4C"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  <w:t>+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75539463" w14:textId="77777777" w:rsidR="00BB1577" w:rsidRPr="000C3A4C" w:rsidRDefault="00D81F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  <w:r w:rsidRPr="000C3A4C"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  <w:t>+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2270A1D0" w14:textId="77777777" w:rsidR="00BB1577" w:rsidRPr="000C3A4C" w:rsidRDefault="00D81F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  <w:r w:rsidRPr="000C3A4C"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  <w:t>+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55FC682D" w14:textId="77777777" w:rsidR="00BB1577" w:rsidRPr="000C3A4C" w:rsidRDefault="00D81F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  <w:r w:rsidRPr="000C3A4C"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  <w:t>+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4F35685A" w14:textId="77777777" w:rsidR="00BB1577" w:rsidRPr="000C3A4C" w:rsidRDefault="00D81F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  <w:r w:rsidRPr="000C3A4C"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  <w:t>+</w:t>
            </w:r>
          </w:p>
        </w:tc>
      </w:tr>
      <w:tr w:rsidR="00BB1577" w:rsidRPr="000C3A4C" w14:paraId="21323432" w14:textId="77777777" w:rsidTr="00AE5DA8">
        <w:trPr>
          <w:cantSplit/>
          <w:trHeight w:val="3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168B98A5" w14:textId="77777777" w:rsidR="00BB1577" w:rsidRPr="000C3A4C" w:rsidRDefault="00D81F7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en-US" w:eastAsia="en-GB"/>
              </w:rPr>
            </w:pPr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>2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046BC2A5" w14:textId="2623B6EB" w:rsidR="00BB1577" w:rsidRPr="000C3A4C" w:rsidRDefault="003659EB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en-US" w:eastAsia="en-GB"/>
              </w:rPr>
            </w:pPr>
            <w:r>
              <w:rPr>
                <w:rFonts w:eastAsia="Times New Roman" w:cs="Calibri"/>
                <w:sz w:val="18"/>
                <w:szCs w:val="18"/>
                <w:lang w:val="en-US" w:eastAsia="en-GB"/>
              </w:rPr>
              <w:t>Review</w:t>
            </w:r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 </w:t>
            </w:r>
            <w:r w:rsidR="00606302"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>of the list of actions</w:t>
            </w:r>
            <w:r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 </w:t>
            </w:r>
            <w:r w:rsidR="00D81F76"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/ </w:t>
            </w:r>
            <w:r w:rsidR="00606302"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recommendations from previous </w:t>
            </w:r>
            <w:r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AC </w:t>
            </w:r>
            <w:r w:rsidR="00E53F73"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>meeting</w:t>
            </w:r>
            <w:r w:rsidR="00606302"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>s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3516D91B" w14:textId="77777777" w:rsidR="00BB1577" w:rsidRPr="000C3A4C" w:rsidRDefault="00D81F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  <w:r w:rsidRPr="000C3A4C"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  <w:t>+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4893BE3E" w14:textId="77777777" w:rsidR="00BB1577" w:rsidRPr="000C3A4C" w:rsidRDefault="00D81F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  <w:r w:rsidRPr="000C3A4C"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  <w:t>+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66F63DC4" w14:textId="77777777" w:rsidR="00BB1577" w:rsidRPr="000C3A4C" w:rsidRDefault="00D81F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  <w:r w:rsidRPr="000C3A4C"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  <w:t>+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0FAC81F7" w14:textId="77777777" w:rsidR="00BB1577" w:rsidRPr="000C3A4C" w:rsidRDefault="00D81F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  <w:r w:rsidRPr="000C3A4C"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  <w:t>+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68029A93" w14:textId="77777777" w:rsidR="00BB1577" w:rsidRPr="000C3A4C" w:rsidRDefault="00D81F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  <w:r w:rsidRPr="000C3A4C"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  <w:t>+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46F0DBEF" w14:textId="77777777" w:rsidR="00BB1577" w:rsidRPr="000C3A4C" w:rsidRDefault="00D81F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  <w:r w:rsidRPr="000C3A4C"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  <w:t>+</w:t>
            </w:r>
          </w:p>
        </w:tc>
      </w:tr>
      <w:tr w:rsidR="00BB1577" w:rsidRPr="000C3A4C" w14:paraId="10021DFB" w14:textId="77777777" w:rsidTr="00AE5DA8">
        <w:trPr>
          <w:cantSplit/>
          <w:trHeight w:val="3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1E0929DF" w14:textId="77777777" w:rsidR="00BB1577" w:rsidRPr="000C3A4C" w:rsidRDefault="00D81F7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en-US" w:eastAsia="en-GB"/>
              </w:rPr>
            </w:pPr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>3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60982355" w14:textId="5C9666FF" w:rsidR="00BB1577" w:rsidRPr="000C3A4C" w:rsidRDefault="0060630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en-US" w:eastAsia="en-GB"/>
              </w:rPr>
            </w:pPr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Adoption of </w:t>
            </w:r>
            <w:r w:rsidR="003659EB">
              <w:rPr>
                <w:rFonts w:eastAsia="Times New Roman" w:cs="Calibri"/>
                <w:sz w:val="18"/>
                <w:szCs w:val="18"/>
                <w:lang w:val="en-US" w:eastAsia="en-GB"/>
              </w:rPr>
              <w:t>the</w:t>
            </w:r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 </w:t>
            </w:r>
            <w:r w:rsidR="003659EB">
              <w:rPr>
                <w:rFonts w:eastAsia="Times New Roman" w:cs="Calibri"/>
                <w:sz w:val="18"/>
                <w:szCs w:val="18"/>
                <w:lang w:val="en-US" w:eastAsia="en-GB"/>
              </w:rPr>
              <w:t>AC</w:t>
            </w:r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 </w:t>
            </w:r>
            <w:r w:rsidR="003659EB">
              <w:rPr>
                <w:rFonts w:eastAsia="Times New Roman" w:cs="Calibri"/>
                <w:sz w:val="18"/>
                <w:szCs w:val="18"/>
                <w:lang w:val="en-US" w:eastAsia="en-GB"/>
              </w:rPr>
              <w:t>W</w:t>
            </w:r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ork </w:t>
            </w:r>
            <w:r w:rsidR="003659EB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Plan </w:t>
            </w:r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for the following year (update </w:t>
            </w:r>
            <w:r w:rsidR="001A2306">
              <w:rPr>
                <w:rFonts w:eastAsia="Times New Roman" w:cs="Calibri"/>
                <w:sz w:val="18"/>
                <w:szCs w:val="18"/>
                <w:lang w:val="en-US" w:eastAsia="en-GB"/>
              </w:rPr>
              <w:t>at</w:t>
            </w:r>
            <w:r w:rsidR="001A2306"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 </w:t>
            </w:r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later </w:t>
            </w:r>
            <w:r w:rsidR="004F32F9"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>meetings</w:t>
            </w:r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 as needed)</w:t>
            </w:r>
            <w:r w:rsidR="00D81F76"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47904D1E" w14:textId="77777777" w:rsidR="00BB1577" w:rsidRPr="000C3A4C" w:rsidRDefault="00BB15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05EB5E8E" w14:textId="77777777" w:rsidR="00BB1577" w:rsidRPr="000C3A4C" w:rsidRDefault="00BB15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31971B38" w14:textId="77777777" w:rsidR="00BB1577" w:rsidRPr="000C3A4C" w:rsidRDefault="00BB15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0CFBFE93" w14:textId="77777777" w:rsidR="00BB1577" w:rsidRPr="000C3A4C" w:rsidRDefault="00BB15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3A620EF7" w14:textId="77777777" w:rsidR="00BB1577" w:rsidRPr="000C3A4C" w:rsidRDefault="00BB15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5EE4F118" w14:textId="77777777" w:rsidR="00BB1577" w:rsidRPr="000C3A4C" w:rsidRDefault="00D81F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  <w:r w:rsidRPr="000C3A4C"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  <w:t>+</w:t>
            </w:r>
          </w:p>
        </w:tc>
      </w:tr>
      <w:tr w:rsidR="00BB1577" w:rsidRPr="000C3A4C" w14:paraId="7BFB7725" w14:textId="77777777" w:rsidTr="00AE5DA8">
        <w:trPr>
          <w:cantSplit/>
          <w:trHeight w:val="397"/>
        </w:trPr>
        <w:tc>
          <w:tcPr>
            <w:tcW w:w="8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3C44EE1E" w14:textId="7B3D1DAF" w:rsidR="00BB1577" w:rsidRPr="000C3A4C" w:rsidRDefault="00653B69">
            <w:pPr>
              <w:spacing w:after="0" w:line="240" w:lineRule="auto"/>
              <w:rPr>
                <w:lang w:val="en-US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en-US" w:eastAsia="en-GB"/>
              </w:rPr>
              <w:t xml:space="preserve">II. </w:t>
            </w:r>
            <w:r w:rsidR="00606302" w:rsidRPr="000C3A4C">
              <w:rPr>
                <w:rFonts w:eastAsia="Times New Roman" w:cs="Calibri"/>
                <w:b/>
                <w:sz w:val="18"/>
                <w:szCs w:val="18"/>
                <w:lang w:val="en-US" w:eastAsia="en-GB"/>
              </w:rPr>
              <w:t xml:space="preserve">Monitoring </w:t>
            </w:r>
            <w:r w:rsidR="00620F41">
              <w:rPr>
                <w:rFonts w:eastAsia="Times New Roman" w:cs="Calibri"/>
                <w:b/>
                <w:sz w:val="18"/>
                <w:szCs w:val="18"/>
                <w:lang w:val="en-US" w:eastAsia="en-GB"/>
              </w:rPr>
              <w:t xml:space="preserve">of </w:t>
            </w:r>
            <w:r w:rsidR="00606302" w:rsidRPr="000C3A4C">
              <w:rPr>
                <w:rFonts w:eastAsia="Times New Roman" w:cs="Calibri"/>
                <w:b/>
                <w:sz w:val="18"/>
                <w:szCs w:val="18"/>
                <w:lang w:val="en-US" w:eastAsia="en-GB"/>
              </w:rPr>
              <w:t>the financial reporting process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3B6FB6C3" w14:textId="77777777" w:rsidR="00BB1577" w:rsidRPr="000C3A4C" w:rsidRDefault="00BB15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47C323B7" w14:textId="77777777" w:rsidR="00BB1577" w:rsidRPr="000C3A4C" w:rsidRDefault="00BB15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243E0B42" w14:textId="77777777" w:rsidR="00BB1577" w:rsidRPr="000C3A4C" w:rsidRDefault="00BB15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7B42AC67" w14:textId="77777777" w:rsidR="00BB1577" w:rsidRPr="000C3A4C" w:rsidRDefault="00BB15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47DCEBEB" w14:textId="77777777" w:rsidR="00BB1577" w:rsidRPr="000C3A4C" w:rsidRDefault="00BB15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015383FF" w14:textId="77777777" w:rsidR="00BB1577" w:rsidRPr="000C3A4C" w:rsidRDefault="00BB15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en-US" w:eastAsia="en-GB"/>
              </w:rPr>
            </w:pPr>
          </w:p>
        </w:tc>
      </w:tr>
      <w:tr w:rsidR="00BB1577" w:rsidRPr="000C3A4C" w14:paraId="785C12BF" w14:textId="77777777" w:rsidTr="00AE5DA8">
        <w:trPr>
          <w:cantSplit/>
          <w:trHeight w:val="3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7916B868" w14:textId="77777777" w:rsidR="00BB1577" w:rsidRPr="000C3A4C" w:rsidRDefault="00D81F7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en-US" w:eastAsia="en-GB"/>
              </w:rPr>
            </w:pPr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>1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77AD5DCC" w14:textId="0E17B182" w:rsidR="00BB1577" w:rsidRPr="000C3A4C" w:rsidRDefault="0060630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en-US" w:eastAsia="en-GB"/>
              </w:rPr>
            </w:pPr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Review of the accounting </w:t>
            </w:r>
            <w:r w:rsidR="00620F41">
              <w:rPr>
                <w:rFonts w:eastAsia="Times New Roman" w:cs="Calibri"/>
                <w:sz w:val="18"/>
                <w:szCs w:val="18"/>
                <w:lang w:val="en-US" w:eastAsia="en-GB"/>
              </w:rPr>
              <w:t>policies</w:t>
            </w:r>
            <w:r w:rsidR="000A7290"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>,</w:t>
            </w:r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 their co</w:t>
            </w:r>
            <w:r w:rsidR="00417440"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>mpliance</w:t>
            </w:r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 </w:t>
            </w:r>
            <w:r w:rsidR="0070437D"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>with the regulations</w:t>
            </w:r>
            <w:r w:rsidR="00620F41">
              <w:rPr>
                <w:rFonts w:eastAsia="Times New Roman" w:cs="Calibri"/>
                <w:sz w:val="18"/>
                <w:szCs w:val="18"/>
                <w:lang w:val="en-US" w:eastAsia="en-GB"/>
              </w:rPr>
              <w:t>,</w:t>
            </w:r>
            <w:r w:rsidR="0070437D"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 </w:t>
            </w:r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>and the consolidation criteria</w:t>
            </w:r>
            <w:r w:rsidR="00AF007A">
              <w:rPr>
                <w:rFonts w:eastAsia="Times New Roman" w:cs="Calibri"/>
                <w:sz w:val="18"/>
                <w:szCs w:val="18"/>
                <w:lang w:val="en-US" w:eastAsia="en-GB"/>
              </w:rPr>
              <w:t>; d</w:t>
            </w:r>
            <w:r w:rsidR="00AF007A" w:rsidRPr="00AF007A">
              <w:rPr>
                <w:rFonts w:eastAsia="Times New Roman" w:cs="Calibri"/>
                <w:sz w:val="18"/>
                <w:szCs w:val="18"/>
                <w:lang w:val="en-US" w:eastAsia="en-GB"/>
              </w:rPr>
              <w:t>iscussion of the list of “critical accounting policies”, significant for the financial statements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50F44A3A" w14:textId="77777777" w:rsidR="00BB1577" w:rsidRPr="000C3A4C" w:rsidRDefault="00BB15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46D07B4C" w14:textId="77777777" w:rsidR="00BB1577" w:rsidRPr="000C3A4C" w:rsidRDefault="00BB15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4716DF7C" w14:textId="77777777" w:rsidR="00BB1577" w:rsidRPr="000C3A4C" w:rsidRDefault="00BB15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53887FD2" w14:textId="77777777" w:rsidR="00BB1577" w:rsidRPr="000C3A4C" w:rsidRDefault="00BB15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369C8B15" w14:textId="77777777" w:rsidR="00BB1577" w:rsidRPr="000C3A4C" w:rsidRDefault="00BB15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2E907EC5" w14:textId="77777777" w:rsidR="00BB1577" w:rsidRPr="000C3A4C" w:rsidRDefault="00D81F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  <w:r w:rsidRPr="000C3A4C"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  <w:t>+</w:t>
            </w:r>
          </w:p>
        </w:tc>
      </w:tr>
      <w:tr w:rsidR="00BB1577" w:rsidRPr="000C3A4C" w14:paraId="6027C307" w14:textId="77777777" w:rsidTr="00AE5DA8">
        <w:trPr>
          <w:cantSplit/>
          <w:trHeight w:val="3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7F4818A7" w14:textId="77777777" w:rsidR="00BB1577" w:rsidRPr="000C3A4C" w:rsidRDefault="00D81F7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en-US" w:eastAsia="en-GB"/>
              </w:rPr>
            </w:pPr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>2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0BE6B4D5" w14:textId="52AF9ABE" w:rsidR="00653B69" w:rsidRPr="00AE5DA8" w:rsidRDefault="0060630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GB"/>
              </w:rPr>
            </w:pPr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Discussion of the scope of changes in financial reporting and their </w:t>
            </w:r>
            <w:r w:rsidR="00D9737E"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>significance,</w:t>
            </w:r>
            <w:r w:rsidR="00511DA5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 including the impact of new standards, amendments to existing s</w:t>
            </w:r>
            <w:r w:rsidR="00E1709D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tandards and new interpretations </w:t>
            </w:r>
            <w:r w:rsidR="0037666C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relating to the company, as well as </w:t>
            </w:r>
            <w:r w:rsidR="00B84DC7">
              <w:rPr>
                <w:rFonts w:eastAsia="Times New Roman" w:cs="Calibri"/>
                <w:sz w:val="18"/>
                <w:szCs w:val="18"/>
                <w:lang w:val="en-US" w:eastAsia="en-GB"/>
              </w:rPr>
              <w:t>a</w:t>
            </w:r>
            <w:r w:rsidR="00EE0A21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 </w:t>
            </w:r>
            <w:r w:rsidR="002268DA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respective implementation </w:t>
            </w:r>
            <w:r w:rsidR="00EE0A21">
              <w:rPr>
                <w:rFonts w:eastAsia="Times New Roman" w:cs="Calibri"/>
                <w:sz w:val="18"/>
                <w:szCs w:val="18"/>
                <w:lang w:val="en-US" w:eastAsia="en-GB"/>
              </w:rPr>
              <w:t>readiness assessment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2CB41417" w14:textId="77777777" w:rsidR="00BB1577" w:rsidRPr="00AE5DA8" w:rsidRDefault="00BB15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13737F7D" w14:textId="77777777" w:rsidR="00BB1577" w:rsidRPr="00AE5DA8" w:rsidRDefault="00BB15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50EE9CAD" w14:textId="77777777" w:rsidR="00BB1577" w:rsidRPr="00AE5DA8" w:rsidRDefault="00BB15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6CFD7083" w14:textId="77777777" w:rsidR="00BB1577" w:rsidRPr="00AE5DA8" w:rsidRDefault="00BB15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51D23F5C" w14:textId="77777777" w:rsidR="00BB1577" w:rsidRPr="00AE5DA8" w:rsidRDefault="00BB15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09D58A50" w14:textId="77777777" w:rsidR="00BB1577" w:rsidRPr="000C3A4C" w:rsidRDefault="00D81F76">
            <w:pPr>
              <w:spacing w:after="0" w:line="240" w:lineRule="auto"/>
              <w:jc w:val="center"/>
              <w:rPr>
                <w:lang w:val="en-US"/>
              </w:rPr>
            </w:pPr>
            <w:r w:rsidRPr="000C3A4C"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  <w:t>+</w:t>
            </w:r>
          </w:p>
        </w:tc>
      </w:tr>
      <w:tr w:rsidR="00BB1577" w:rsidRPr="000C3A4C" w14:paraId="6B6F3BF5" w14:textId="77777777" w:rsidTr="00AE5DA8">
        <w:trPr>
          <w:cantSplit/>
          <w:trHeight w:val="3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7071C493" w14:textId="77777777" w:rsidR="00BB1577" w:rsidRPr="000C3A4C" w:rsidRDefault="00D81F7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en-US" w:eastAsia="en-GB"/>
              </w:rPr>
            </w:pPr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>3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578F1DDB" w14:textId="7541ECF2" w:rsidR="00BB1577" w:rsidRPr="000C3A4C" w:rsidRDefault="00D9737E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en-US" w:eastAsia="en-GB"/>
              </w:rPr>
            </w:pPr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Review of IT systems used for accounting and reporting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28794E79" w14:textId="77777777" w:rsidR="00BB1577" w:rsidRPr="000C3A4C" w:rsidRDefault="00BB15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50C451B8" w14:textId="77777777" w:rsidR="00BB1577" w:rsidRPr="000C3A4C" w:rsidRDefault="00BB15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167FF0EA" w14:textId="77777777" w:rsidR="00BB1577" w:rsidRPr="000C3A4C" w:rsidRDefault="00D81F76">
            <w:pPr>
              <w:spacing w:after="0" w:line="240" w:lineRule="auto"/>
              <w:jc w:val="center"/>
              <w:rPr>
                <w:lang w:val="en-US"/>
              </w:rPr>
            </w:pPr>
            <w:r w:rsidRPr="000C3A4C"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  <w:t>+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4549F828" w14:textId="77777777" w:rsidR="00BB1577" w:rsidRPr="000C3A4C" w:rsidRDefault="00BB15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41C1E462" w14:textId="77777777" w:rsidR="00BB1577" w:rsidRPr="000C3A4C" w:rsidRDefault="00BB15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466352E0" w14:textId="77777777" w:rsidR="00BB1577" w:rsidRPr="000C3A4C" w:rsidRDefault="00BB15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</w:tr>
      <w:tr w:rsidR="00BB1577" w:rsidRPr="000C3A4C" w14:paraId="37E6DB52" w14:textId="77777777" w:rsidTr="00AE5DA8">
        <w:trPr>
          <w:cantSplit/>
          <w:trHeight w:val="3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255C0504" w14:textId="77777777" w:rsidR="00BB1577" w:rsidRPr="000C3A4C" w:rsidRDefault="00D81F7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en-US" w:eastAsia="en-GB"/>
              </w:rPr>
            </w:pPr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>4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56392A37" w14:textId="661517D9" w:rsidR="00BB1577" w:rsidRPr="000C3A4C" w:rsidRDefault="00D9737E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en-US" w:eastAsia="en-GB"/>
              </w:rPr>
            </w:pPr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Information on the financial and liquidity </w:t>
            </w:r>
            <w:r w:rsidRPr="000007CB">
              <w:rPr>
                <w:rFonts w:eastAsia="Times New Roman" w:cs="Calibri"/>
                <w:sz w:val="18"/>
                <w:szCs w:val="18"/>
                <w:lang w:eastAsia="en-GB"/>
              </w:rPr>
              <w:t>situation</w:t>
            </w:r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: </w:t>
            </w:r>
            <w:r w:rsidR="009D6F46">
              <w:rPr>
                <w:rFonts w:eastAsia="Times New Roman" w:cs="Calibri"/>
                <w:sz w:val="18"/>
                <w:szCs w:val="18"/>
                <w:lang w:val="en-US" w:eastAsia="en-GB"/>
              </w:rPr>
              <w:t>review of</w:t>
            </w:r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 quarterly, </w:t>
            </w:r>
            <w:r w:rsidR="009D6F46">
              <w:rPr>
                <w:rFonts w:eastAsia="Times New Roman" w:cs="Calibri"/>
                <w:sz w:val="18"/>
                <w:szCs w:val="18"/>
                <w:lang w:val="en-US" w:eastAsia="en-GB"/>
              </w:rPr>
              <w:t>semi</w:t>
            </w:r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>-</w:t>
            </w:r>
            <w:r w:rsidR="009D6F46">
              <w:rPr>
                <w:rFonts w:eastAsia="Times New Roman" w:cs="Calibri"/>
                <w:sz w:val="18"/>
                <w:szCs w:val="18"/>
                <w:lang w:val="en-US" w:eastAsia="en-GB"/>
              </w:rPr>
              <w:t>annual</w:t>
            </w:r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 and annual data, with particular consideration of the areas of risk arising during the reporting period, including the adequacy of </w:t>
            </w:r>
            <w:r w:rsidR="007E7A38">
              <w:rPr>
                <w:rFonts w:eastAsia="Times New Roman" w:cs="Calibri"/>
                <w:sz w:val="18"/>
                <w:szCs w:val="18"/>
                <w:lang w:val="en-US" w:eastAsia="en-GB"/>
              </w:rPr>
              <w:t>allowances</w:t>
            </w:r>
            <w:r w:rsidR="007E7A38"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 </w:t>
            </w:r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and </w:t>
            </w:r>
            <w:r w:rsidR="007E7A38">
              <w:rPr>
                <w:rFonts w:eastAsia="Times New Roman" w:cs="Calibri"/>
                <w:sz w:val="18"/>
                <w:szCs w:val="18"/>
                <w:lang w:val="en-US" w:eastAsia="en-GB"/>
              </w:rPr>
              <w:t>provisions</w:t>
            </w:r>
            <w:r w:rsidR="007E7A38"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 </w:t>
            </w:r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and other </w:t>
            </w:r>
            <w:r w:rsidR="00ED5B16"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estimates and </w:t>
            </w:r>
            <w:r w:rsidR="00E7128E">
              <w:rPr>
                <w:rFonts w:eastAsia="Times New Roman" w:cs="Calibri"/>
                <w:sz w:val="18"/>
                <w:szCs w:val="18"/>
                <w:lang w:val="en-US" w:eastAsia="en-GB"/>
              </w:rPr>
              <w:t>judgements</w:t>
            </w:r>
            <w:r w:rsidR="00E7128E"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 </w:t>
            </w:r>
            <w:r w:rsidR="007E544C">
              <w:rPr>
                <w:rFonts w:eastAsia="Times New Roman" w:cs="Calibri"/>
                <w:sz w:val="18"/>
                <w:szCs w:val="18"/>
                <w:lang w:val="en-US" w:eastAsia="en-GB"/>
              </w:rPr>
              <w:t>made</w:t>
            </w:r>
            <w:r w:rsidR="007E544C"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 </w:t>
            </w:r>
            <w:r w:rsidR="00ED5B16"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by </w:t>
            </w:r>
            <w:r w:rsidR="007E544C">
              <w:rPr>
                <w:rFonts w:eastAsia="Times New Roman" w:cs="Calibri"/>
                <w:sz w:val="18"/>
                <w:szCs w:val="18"/>
                <w:lang w:val="en-US" w:eastAsia="en-GB"/>
              </w:rPr>
              <w:t>m</w:t>
            </w:r>
            <w:r w:rsidR="00ED5B16"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anagement, as well as </w:t>
            </w:r>
            <w:r w:rsidR="00275EC7">
              <w:rPr>
                <w:rFonts w:eastAsia="Times New Roman" w:cs="Calibri"/>
                <w:sz w:val="18"/>
                <w:szCs w:val="18"/>
                <w:lang w:val="en-US" w:eastAsia="en-GB"/>
              </w:rPr>
              <w:t>measurement</w:t>
            </w:r>
            <w:r w:rsidR="00275EC7"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 </w:t>
            </w:r>
            <w:r w:rsidR="00ED5B16"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>of financial instruments</w:t>
            </w:r>
            <w:r w:rsidR="004D2A6B"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>,</w:t>
            </w:r>
            <w:r w:rsidR="00ED5B16"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 and all other </w:t>
            </w:r>
            <w:r w:rsidR="00F922BF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key </w:t>
            </w:r>
            <w:r w:rsidR="00ED5B16"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areas </w:t>
            </w:r>
            <w:r w:rsidR="00EF0315">
              <w:rPr>
                <w:rFonts w:eastAsia="Times New Roman" w:cs="Calibri"/>
                <w:sz w:val="18"/>
                <w:szCs w:val="18"/>
                <w:lang w:val="en-US" w:eastAsia="en-GB"/>
              </w:rPr>
              <w:t>in</w:t>
            </w:r>
            <w:r w:rsidR="00EF0315"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 </w:t>
            </w:r>
            <w:r w:rsidR="00EF0315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the </w:t>
            </w:r>
            <w:r w:rsidR="00ED5B16"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financial </w:t>
            </w:r>
            <w:r w:rsidR="00EF0315">
              <w:rPr>
                <w:rFonts w:eastAsia="Times New Roman" w:cs="Calibri"/>
                <w:sz w:val="18"/>
                <w:szCs w:val="18"/>
                <w:lang w:val="en-US" w:eastAsia="en-GB"/>
              </w:rPr>
              <w:t>statements</w:t>
            </w:r>
            <w:r w:rsidR="005266EE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; </w:t>
            </w:r>
            <w:r w:rsidR="00871FA2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scenario </w:t>
            </w:r>
            <w:r w:rsidR="00275CCB">
              <w:rPr>
                <w:rFonts w:eastAsia="Times New Roman" w:cs="Calibri"/>
                <w:sz w:val="18"/>
                <w:szCs w:val="18"/>
                <w:lang w:val="en-US" w:eastAsia="en-GB"/>
              </w:rPr>
              <w:t>analysis</w:t>
            </w:r>
            <w:r w:rsidR="003D2B97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 of liquidity</w:t>
            </w:r>
            <w:r w:rsidR="002C6134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 </w:t>
            </w:r>
            <w:r w:rsidR="005266EE" w:rsidRPr="005266EE">
              <w:rPr>
                <w:rFonts w:eastAsia="Times New Roman" w:cs="Calibri"/>
                <w:sz w:val="18"/>
                <w:szCs w:val="18"/>
                <w:lang w:val="en-US" w:eastAsia="en-GB"/>
              </w:rPr>
              <w:t>(</w:t>
            </w:r>
            <w:r w:rsidR="002C6134">
              <w:rPr>
                <w:rFonts w:eastAsia="Times New Roman" w:cs="Calibri"/>
                <w:sz w:val="18"/>
                <w:szCs w:val="18"/>
                <w:lang w:val="en-US" w:eastAsia="en-GB"/>
              </w:rPr>
              <w:t>including different levels of a</w:t>
            </w:r>
            <w:r w:rsidR="00A03CD8">
              <w:rPr>
                <w:rFonts w:eastAsia="Times New Roman" w:cs="Calibri"/>
                <w:sz w:val="18"/>
                <w:szCs w:val="18"/>
                <w:lang w:val="en-US" w:eastAsia="en-GB"/>
              </w:rPr>
              <w:t>ny</w:t>
            </w:r>
            <w:r w:rsidR="002C6134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 possible dividend payout</w:t>
            </w:r>
            <w:r w:rsidR="00C85872">
              <w:rPr>
                <w:rFonts w:eastAsia="Times New Roman" w:cs="Calibri"/>
                <w:sz w:val="18"/>
                <w:szCs w:val="18"/>
                <w:lang w:val="en-US" w:eastAsia="en-GB"/>
              </w:rPr>
              <w:t>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6A156FEC" w14:textId="77777777" w:rsidR="00BB1577" w:rsidRPr="000C3A4C" w:rsidRDefault="00BB15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537398CF" w14:textId="77777777" w:rsidR="00BB1577" w:rsidRPr="000C3A4C" w:rsidRDefault="00D81F76">
            <w:pPr>
              <w:spacing w:after="0" w:line="240" w:lineRule="auto"/>
              <w:jc w:val="center"/>
              <w:rPr>
                <w:lang w:val="en-US"/>
              </w:rPr>
            </w:pPr>
            <w:r w:rsidRPr="000C3A4C"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  <w:t>+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14BA2281" w14:textId="77777777" w:rsidR="00BB1577" w:rsidRPr="000C3A4C" w:rsidRDefault="00D81F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  <w:r w:rsidRPr="000C3A4C"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  <w:t>+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43CA7885" w14:textId="77777777" w:rsidR="00BB1577" w:rsidRPr="000C3A4C" w:rsidRDefault="00BB15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497E4EFF" w14:textId="77777777" w:rsidR="00BB1577" w:rsidRPr="000C3A4C" w:rsidRDefault="00D81F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  <w:r w:rsidRPr="000C3A4C"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  <w:t>+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0DA96DD2" w14:textId="77777777" w:rsidR="00BB1577" w:rsidRPr="000C3A4C" w:rsidRDefault="00D81F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  <w:r w:rsidRPr="000C3A4C"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  <w:t>+</w:t>
            </w:r>
          </w:p>
        </w:tc>
      </w:tr>
      <w:tr w:rsidR="00BB1577" w:rsidRPr="000C3A4C" w14:paraId="537C337A" w14:textId="77777777" w:rsidTr="00AE5DA8">
        <w:trPr>
          <w:cantSplit/>
          <w:trHeight w:val="3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2E789DF3" w14:textId="77777777" w:rsidR="00BB1577" w:rsidRPr="000C3A4C" w:rsidRDefault="00D81F7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en-US" w:eastAsia="en-GB"/>
              </w:rPr>
            </w:pPr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>5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64503FDA" w14:textId="7B2600B9" w:rsidR="00BB1577" w:rsidRPr="000C3A4C" w:rsidRDefault="00ED5B1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en-US" w:eastAsia="en-GB"/>
              </w:rPr>
            </w:pPr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>Information on the progress of quarterly/annual/</w:t>
            </w:r>
            <w:r w:rsidR="00D03A1F">
              <w:rPr>
                <w:rFonts w:eastAsia="Times New Roman" w:cs="Calibri"/>
                <w:sz w:val="18"/>
                <w:szCs w:val="18"/>
                <w:lang w:val="en-US" w:eastAsia="en-GB"/>
              </w:rPr>
              <w:t>semi-annual</w:t>
            </w:r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 financial reporting, </w:t>
            </w:r>
            <w:r w:rsidR="00633A89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performance against </w:t>
            </w:r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>deadlines</w:t>
            </w:r>
            <w:r w:rsidR="00E20937"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>,</w:t>
            </w:r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 and effectiveness of application of </w:t>
            </w:r>
            <w:r w:rsidR="008F309E">
              <w:rPr>
                <w:rFonts w:eastAsia="Times New Roman" w:cs="Calibri"/>
                <w:sz w:val="18"/>
                <w:szCs w:val="18"/>
                <w:lang w:val="en-US" w:eastAsia="en-GB"/>
              </w:rPr>
              <w:t>control</w:t>
            </w:r>
            <w:r w:rsidR="008F309E"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 </w:t>
            </w:r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procedures </w:t>
            </w:r>
            <w:proofErr w:type="gramStart"/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>in the area of</w:t>
            </w:r>
            <w:proofErr w:type="gramEnd"/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 reporting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75AE8075" w14:textId="77777777" w:rsidR="00BB1577" w:rsidRPr="000C3A4C" w:rsidRDefault="00BB15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428308C8" w14:textId="77777777" w:rsidR="00BB1577" w:rsidRPr="000C3A4C" w:rsidRDefault="00D81F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  <w:r w:rsidRPr="000C3A4C"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  <w:t>+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37F4B94C" w14:textId="77777777" w:rsidR="00BB1577" w:rsidRPr="000C3A4C" w:rsidRDefault="00D81F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  <w:r w:rsidRPr="000C3A4C"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  <w:t>+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42756DE1" w14:textId="77777777" w:rsidR="00BB1577" w:rsidRPr="000C3A4C" w:rsidRDefault="00BB15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2E051F57" w14:textId="77777777" w:rsidR="00BB1577" w:rsidRPr="000C3A4C" w:rsidRDefault="00D81F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  <w:r w:rsidRPr="000C3A4C"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  <w:t>+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159014D7" w14:textId="77777777" w:rsidR="00BB1577" w:rsidRPr="000C3A4C" w:rsidRDefault="00D81F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  <w:r w:rsidRPr="000C3A4C"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  <w:t>+</w:t>
            </w:r>
          </w:p>
        </w:tc>
      </w:tr>
      <w:tr w:rsidR="00BB1577" w:rsidRPr="000C3A4C" w14:paraId="5ECE9139" w14:textId="77777777" w:rsidTr="00AE5DA8">
        <w:trPr>
          <w:cantSplit/>
          <w:trHeight w:val="3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5ECFB213" w14:textId="77777777" w:rsidR="00BB1577" w:rsidRPr="000C3A4C" w:rsidRDefault="00D81F7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en-US" w:eastAsia="en-GB"/>
              </w:rPr>
            </w:pPr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>6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60EF6C2D" w14:textId="6E6A06AB" w:rsidR="00BB1577" w:rsidRPr="000C3A4C" w:rsidRDefault="00ED5B16" w:rsidP="00ED5B1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en-US" w:eastAsia="en-GB"/>
              </w:rPr>
            </w:pPr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>Discussion of methods for</w:t>
            </w:r>
            <w:r w:rsidR="0099357D"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 </w:t>
            </w:r>
            <w:r w:rsidR="006232A1">
              <w:rPr>
                <w:rFonts w:eastAsia="Times New Roman" w:cs="Calibri"/>
                <w:sz w:val="18"/>
                <w:szCs w:val="18"/>
                <w:lang w:val="en-US" w:eastAsia="en-GB"/>
              </w:rPr>
              <w:t>recognition of</w:t>
            </w:r>
            <w:r w:rsidR="006232A1"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 </w:t>
            </w:r>
            <w:r w:rsidR="0099357D"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>any significant, unusual transactions</w:t>
            </w:r>
            <w:r w:rsidR="00454173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 (i</w:t>
            </w:r>
            <w:r w:rsidR="00977427">
              <w:rPr>
                <w:rFonts w:eastAsia="Times New Roman" w:cs="Calibri"/>
                <w:sz w:val="18"/>
                <w:szCs w:val="18"/>
                <w:lang w:val="en-US" w:eastAsia="en-GB"/>
              </w:rPr>
              <w:t>f any)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5C15DC0E" w14:textId="77777777" w:rsidR="00BB1577" w:rsidRPr="000C3A4C" w:rsidRDefault="00D81F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  <w:r w:rsidRPr="000C3A4C"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  <w:t>+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4DA7D988" w14:textId="77777777" w:rsidR="00BB1577" w:rsidRPr="000C3A4C" w:rsidRDefault="00D81F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  <w:r w:rsidRPr="000C3A4C"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  <w:t>+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3B510515" w14:textId="77777777" w:rsidR="00BB1577" w:rsidRPr="000C3A4C" w:rsidRDefault="00D81F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  <w:r w:rsidRPr="000C3A4C"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  <w:t>+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2E3CC5D4" w14:textId="77777777" w:rsidR="00BB1577" w:rsidRPr="000C3A4C" w:rsidRDefault="00D81F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  <w:r w:rsidRPr="000C3A4C"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  <w:t>+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6C7E2FA1" w14:textId="77777777" w:rsidR="00BB1577" w:rsidRPr="000C3A4C" w:rsidRDefault="00D81F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  <w:r w:rsidRPr="000C3A4C"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  <w:t>+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3FF6169E" w14:textId="77777777" w:rsidR="00BB1577" w:rsidRPr="000C3A4C" w:rsidRDefault="00D81F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  <w:r w:rsidRPr="000C3A4C"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  <w:t>+</w:t>
            </w:r>
          </w:p>
        </w:tc>
      </w:tr>
      <w:tr w:rsidR="00BB1577" w:rsidRPr="000C3A4C" w14:paraId="3DD06787" w14:textId="77777777" w:rsidTr="00AE5DA8">
        <w:trPr>
          <w:cantSplit/>
          <w:trHeight w:val="3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35A63224" w14:textId="77777777" w:rsidR="00BB1577" w:rsidRPr="000C3A4C" w:rsidRDefault="00D81F7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en-US" w:eastAsia="en-GB"/>
              </w:rPr>
            </w:pPr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>7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43DE6146" w14:textId="635BB762" w:rsidR="00BB1577" w:rsidRPr="00AE5DA8" w:rsidRDefault="00BB1D5C" w:rsidP="00ED5B1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sz w:val="18"/>
                <w:szCs w:val="18"/>
                <w:lang w:eastAsia="en-GB"/>
              </w:rPr>
              <w:t>Review</w:t>
            </w:r>
            <w:r w:rsidR="00904EFB">
              <w:rPr>
                <w:rFonts w:eastAsia="Times New Roman" w:cs="Calibri"/>
                <w:sz w:val="18"/>
                <w:szCs w:val="18"/>
                <w:lang w:eastAsia="en-GB"/>
              </w:rPr>
              <w:t xml:space="preserve"> o</w:t>
            </w:r>
            <w:r>
              <w:rPr>
                <w:rFonts w:eastAsia="Times New Roman" w:cs="Calibri"/>
                <w:sz w:val="18"/>
                <w:szCs w:val="18"/>
                <w:lang w:eastAsia="en-GB"/>
              </w:rPr>
              <w:t>f the u</w:t>
            </w:r>
            <w:r w:rsidR="00A56A83">
              <w:rPr>
                <w:rFonts w:eastAsia="Times New Roman" w:cs="Calibri"/>
                <w:sz w:val="18"/>
                <w:szCs w:val="18"/>
                <w:lang w:eastAsia="en-GB"/>
              </w:rPr>
              <w:t xml:space="preserve">pdate on human resources in the financial and accounting </w:t>
            </w:r>
            <w:r w:rsidR="00BB1886">
              <w:rPr>
                <w:rFonts w:eastAsia="Times New Roman" w:cs="Calibri"/>
                <w:sz w:val="18"/>
                <w:szCs w:val="18"/>
                <w:lang w:eastAsia="en-GB"/>
              </w:rPr>
              <w:t>units</w:t>
            </w:r>
            <w:r w:rsidR="00A56A83">
              <w:rPr>
                <w:rFonts w:eastAsia="Times New Roman" w:cs="Calibri"/>
                <w:sz w:val="18"/>
                <w:szCs w:val="18"/>
                <w:lang w:eastAsia="en-GB"/>
              </w:rPr>
              <w:t xml:space="preserve">, in particular with regard to key employees responsible for financial reporting, including information about changes in key positions in the financial and accounting </w:t>
            </w:r>
            <w:r w:rsidR="00BB1886">
              <w:rPr>
                <w:rFonts w:eastAsia="Times New Roman" w:cs="Calibri"/>
                <w:sz w:val="18"/>
                <w:szCs w:val="18"/>
                <w:lang w:eastAsia="en-GB"/>
              </w:rPr>
              <w:t>units</w:t>
            </w:r>
            <w:r w:rsidR="00A56A83">
              <w:rPr>
                <w:rFonts w:eastAsia="Times New Roman" w:cs="Calibri"/>
                <w:sz w:val="18"/>
                <w:szCs w:val="18"/>
                <w:lang w:eastAsia="en-GB"/>
              </w:rPr>
              <w:t xml:space="preserve"> and the reasons therefor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45469E3C" w14:textId="77777777" w:rsidR="00BB1577" w:rsidRPr="00AE5DA8" w:rsidRDefault="00BB15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41313B8A" w14:textId="77777777" w:rsidR="00BB1577" w:rsidRPr="00AE5DA8" w:rsidRDefault="00BB15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18C5EB83" w14:textId="77777777" w:rsidR="00BB1577" w:rsidRPr="00AE5DA8" w:rsidRDefault="00BB15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7BE8B3EA" w14:textId="77777777" w:rsidR="00BB1577" w:rsidRPr="00AE5DA8" w:rsidRDefault="00BB15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294B021C" w14:textId="77777777" w:rsidR="00BB1577" w:rsidRPr="00AE5DA8" w:rsidRDefault="00BB15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3D9CA771" w14:textId="77777777" w:rsidR="00BB1577" w:rsidRPr="000C3A4C" w:rsidRDefault="00D81F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  <w:r w:rsidRPr="000C3A4C"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  <w:t>+</w:t>
            </w:r>
          </w:p>
        </w:tc>
      </w:tr>
      <w:tr w:rsidR="00BB1577" w:rsidRPr="000C3A4C" w14:paraId="3F657F81" w14:textId="77777777" w:rsidTr="00AE5DA8">
        <w:trPr>
          <w:cantSplit/>
          <w:trHeight w:val="3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7F2078D6" w14:textId="77777777" w:rsidR="00BB1577" w:rsidRPr="000C3A4C" w:rsidRDefault="00D81F7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en-US" w:eastAsia="en-GB"/>
              </w:rPr>
            </w:pPr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>8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1BC89EEF" w14:textId="49960E8E" w:rsidR="00BB1577" w:rsidRPr="000C3A4C" w:rsidRDefault="00ED5B1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en-US" w:eastAsia="en-GB"/>
              </w:rPr>
            </w:pPr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>Review of the management accounting system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7A85ED98" w14:textId="77777777" w:rsidR="00BB1577" w:rsidRPr="000C3A4C" w:rsidRDefault="00BB15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7EF8D7F3" w14:textId="77777777" w:rsidR="00BB1577" w:rsidRPr="000C3A4C" w:rsidRDefault="00BB15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2B818FAC" w14:textId="77777777" w:rsidR="00BB1577" w:rsidRPr="000C3A4C" w:rsidRDefault="00BB15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24717FD8" w14:textId="77777777" w:rsidR="00BB1577" w:rsidRPr="000C3A4C" w:rsidRDefault="00D81F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  <w:r w:rsidRPr="000C3A4C"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  <w:t>+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31424A73" w14:textId="77777777" w:rsidR="00BB1577" w:rsidRPr="000C3A4C" w:rsidRDefault="00BB15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572EF478" w14:textId="77777777" w:rsidR="00BB1577" w:rsidRPr="000C3A4C" w:rsidRDefault="00BB15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</w:tr>
      <w:tr w:rsidR="00BB1577" w:rsidRPr="000C3A4C" w14:paraId="3D553A62" w14:textId="77777777" w:rsidTr="00AE5DA8">
        <w:trPr>
          <w:cantSplit/>
          <w:trHeight w:val="3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33D93E86" w14:textId="77777777" w:rsidR="00BB1577" w:rsidRPr="000C3A4C" w:rsidRDefault="00D81F7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en-US" w:eastAsia="en-GB"/>
              </w:rPr>
            </w:pPr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>9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3040592C" w14:textId="78775CDA" w:rsidR="00BB1577" w:rsidRPr="000C3A4C" w:rsidRDefault="00ED5B16" w:rsidP="006E176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en-US" w:eastAsia="en-GB"/>
              </w:rPr>
            </w:pPr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Conducting an evaluation of the company’s process for </w:t>
            </w:r>
            <w:r w:rsidR="006E176F"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publishing </w:t>
            </w:r>
            <w:r w:rsidR="00647CE1">
              <w:rPr>
                <w:rFonts w:eastAsia="Times New Roman" w:cs="Calibri"/>
                <w:sz w:val="18"/>
                <w:szCs w:val="18"/>
                <w:lang w:val="en-US" w:eastAsia="en-GB"/>
              </w:rPr>
              <w:t>periodic</w:t>
            </w:r>
            <w:r w:rsidR="00647CE1"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 </w:t>
            </w:r>
            <w:r w:rsidR="006E176F"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>reports and preliminary results</w:t>
            </w:r>
            <w:r w:rsidR="00DC5224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 announcements</w:t>
            </w:r>
            <w:r w:rsidR="006E176F"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, </w:t>
            </w:r>
            <w:r w:rsidR="00D8599F">
              <w:rPr>
                <w:rFonts w:eastAsia="Times New Roman" w:cs="Calibri"/>
                <w:sz w:val="18"/>
                <w:szCs w:val="18"/>
                <w:lang w:val="en-US" w:eastAsia="en-GB"/>
              </w:rPr>
              <w:t>examination</w:t>
            </w:r>
            <w:r w:rsidR="003D49E1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 of</w:t>
            </w:r>
            <w:r w:rsidR="00DB451B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 the</w:t>
            </w:r>
            <w:r w:rsidR="00DB451B"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 </w:t>
            </w:r>
            <w:r w:rsidR="00B43CF7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draft </w:t>
            </w:r>
            <w:r w:rsidR="00691F4F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periodic </w:t>
            </w:r>
            <w:r w:rsidR="006E176F"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reports </w:t>
            </w:r>
            <w:r w:rsidR="00691F4F">
              <w:rPr>
                <w:rFonts w:eastAsia="Times New Roman" w:cs="Calibri"/>
                <w:sz w:val="18"/>
                <w:szCs w:val="18"/>
                <w:lang w:val="en-US" w:eastAsia="en-GB"/>
              </w:rPr>
              <w:t>prior to</w:t>
            </w:r>
            <w:r w:rsidR="00691F4F"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 </w:t>
            </w:r>
            <w:r w:rsidR="006E176F"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their publication </w:t>
            </w:r>
            <w:r w:rsidR="00B43CF7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in order to </w:t>
            </w:r>
            <w:r w:rsidR="00B732AB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make </w:t>
            </w:r>
            <w:r w:rsidR="007A4C8C">
              <w:rPr>
                <w:rFonts w:eastAsia="Times New Roman" w:cs="Calibri"/>
                <w:sz w:val="18"/>
                <w:szCs w:val="18"/>
                <w:lang w:val="en-US" w:eastAsia="en-GB"/>
              </w:rPr>
              <w:t>e</w:t>
            </w:r>
            <w:r w:rsidR="00A90A7C">
              <w:rPr>
                <w:rFonts w:eastAsia="Times New Roman" w:cs="Calibri"/>
                <w:sz w:val="18"/>
                <w:szCs w:val="18"/>
                <w:lang w:val="en-US" w:eastAsia="en-GB"/>
              </w:rPr>
              <w:t>nquir</w:t>
            </w:r>
            <w:r w:rsidR="00B732AB">
              <w:rPr>
                <w:rFonts w:eastAsia="Times New Roman" w:cs="Calibri"/>
                <w:sz w:val="18"/>
                <w:szCs w:val="18"/>
                <w:lang w:val="en-US" w:eastAsia="en-GB"/>
              </w:rPr>
              <w:t>ies,</w:t>
            </w:r>
            <w:r w:rsidR="00A90A7C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 obtain </w:t>
            </w:r>
            <w:r w:rsidR="00AB159F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explanations, </w:t>
            </w:r>
            <w:r w:rsidR="006E176F"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and </w:t>
            </w:r>
            <w:r w:rsidR="00B24D35"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>communic</w:t>
            </w:r>
            <w:r w:rsidR="00D41309">
              <w:rPr>
                <w:rFonts w:eastAsia="Times New Roman" w:cs="Calibri"/>
                <w:sz w:val="18"/>
                <w:szCs w:val="18"/>
                <w:lang w:val="en-US" w:eastAsia="en-GB"/>
              </w:rPr>
              <w:t>at</w:t>
            </w:r>
            <w:r w:rsidR="008E7004">
              <w:rPr>
                <w:rFonts w:eastAsia="Times New Roman" w:cs="Calibri"/>
                <w:sz w:val="18"/>
                <w:szCs w:val="18"/>
                <w:lang w:val="en-US" w:eastAsia="en-GB"/>
              </w:rPr>
              <w:t>e</w:t>
            </w:r>
            <w:r w:rsidR="00D41309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 </w:t>
            </w:r>
            <w:r w:rsidR="00CC60CE"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>any comments</w:t>
            </w:r>
            <w:r w:rsidR="00B969F2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 and remarks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2FA9B332" w14:textId="77777777" w:rsidR="00BB1577" w:rsidRPr="000C3A4C" w:rsidRDefault="00BB15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1C4C4036" w14:textId="77777777" w:rsidR="00BB1577" w:rsidRPr="000C3A4C" w:rsidRDefault="00D81F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  <w:r w:rsidRPr="000C3A4C"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  <w:t>+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34481030" w14:textId="77777777" w:rsidR="00BB1577" w:rsidRPr="000C3A4C" w:rsidRDefault="00D81F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  <w:r w:rsidRPr="000C3A4C"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  <w:t>+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4BA1E099" w14:textId="77777777" w:rsidR="00BB1577" w:rsidRPr="000C3A4C" w:rsidRDefault="00BB15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1C321B49" w14:textId="77777777" w:rsidR="00BB1577" w:rsidRPr="000C3A4C" w:rsidRDefault="00D81F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  <w:r w:rsidRPr="000C3A4C"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  <w:t>+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494D80DB" w14:textId="77777777" w:rsidR="00BB1577" w:rsidRPr="000C3A4C" w:rsidRDefault="00D81F76">
            <w:pPr>
              <w:spacing w:after="0" w:line="240" w:lineRule="auto"/>
              <w:jc w:val="center"/>
              <w:rPr>
                <w:lang w:val="en-US"/>
              </w:rPr>
            </w:pPr>
            <w:r w:rsidRPr="000C3A4C"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  <w:t>+</w:t>
            </w:r>
          </w:p>
        </w:tc>
      </w:tr>
      <w:tr w:rsidR="00BB1577" w:rsidRPr="000C3A4C" w14:paraId="5612D490" w14:textId="77777777" w:rsidTr="00AE5DA8">
        <w:trPr>
          <w:cantSplit/>
          <w:trHeight w:val="3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09AD9FDD" w14:textId="77777777" w:rsidR="00BB1577" w:rsidRPr="000C3A4C" w:rsidRDefault="00D81F7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en-US" w:eastAsia="en-GB"/>
              </w:rPr>
            </w:pPr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>10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64DAA817" w14:textId="4581D076" w:rsidR="00BB1577" w:rsidRPr="000C3A4C" w:rsidRDefault="006E176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en-US" w:eastAsia="en-GB"/>
              </w:rPr>
            </w:pPr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>Review of investor communication practices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336F6D26" w14:textId="44B74CB7" w:rsidR="00BB1577" w:rsidRPr="000C3A4C" w:rsidRDefault="00BB15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54BB08C5" w14:textId="77777777" w:rsidR="00BB1577" w:rsidRPr="000C3A4C" w:rsidRDefault="00BB15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264C4FB9" w14:textId="16321E25" w:rsidR="00BB1577" w:rsidRPr="000C3A4C" w:rsidRDefault="00BB15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589B4419" w14:textId="7464FF86" w:rsidR="00BB1577" w:rsidRPr="000C3A4C" w:rsidRDefault="00E35FD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  <w:r w:rsidRPr="000C3A4C"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  <w:t>+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57904F64" w14:textId="77777777" w:rsidR="00BB1577" w:rsidRPr="000C3A4C" w:rsidRDefault="00BB15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5642A723" w14:textId="77777777" w:rsidR="00BB1577" w:rsidRPr="000C3A4C" w:rsidRDefault="00BB15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</w:tr>
    </w:tbl>
    <w:p w14:paraId="2B7172E7" w14:textId="20D69E71" w:rsidR="00BB1577" w:rsidRPr="000C3A4C" w:rsidRDefault="00BB1577">
      <w:pPr>
        <w:spacing w:after="0"/>
        <w:rPr>
          <w:sz w:val="18"/>
          <w:szCs w:val="18"/>
          <w:lang w:val="en-US"/>
        </w:rPr>
      </w:pPr>
    </w:p>
    <w:p w14:paraId="7308A45A" w14:textId="58B93A03" w:rsidR="008172A8" w:rsidRPr="000C3A4C" w:rsidRDefault="00D81F76">
      <w:pPr>
        <w:spacing w:after="0"/>
        <w:ind w:left="-284"/>
        <w:rPr>
          <w:rFonts w:cs="Calibri"/>
          <w:sz w:val="14"/>
          <w:szCs w:val="14"/>
          <w:lang w:val="en-US"/>
        </w:rPr>
      </w:pPr>
      <w:r w:rsidRPr="000C3A4C">
        <w:rPr>
          <w:rFonts w:cs="Calibri"/>
          <w:sz w:val="14"/>
          <w:szCs w:val="14"/>
          <w:lang w:val="en-US"/>
        </w:rPr>
        <w:t xml:space="preserve">1) </w:t>
      </w:r>
      <w:r w:rsidR="008172A8" w:rsidRPr="000C3A4C">
        <w:rPr>
          <w:rFonts w:cs="Calibri"/>
          <w:sz w:val="14"/>
          <w:szCs w:val="14"/>
          <w:lang w:val="en-US"/>
        </w:rPr>
        <w:t>Assuming the 2</w:t>
      </w:r>
      <w:r w:rsidR="008172A8" w:rsidRPr="00624965">
        <w:rPr>
          <w:rFonts w:cs="Calibri"/>
          <w:sz w:val="14"/>
          <w:szCs w:val="14"/>
          <w:vertAlign w:val="superscript"/>
          <w:lang w:val="en-US"/>
        </w:rPr>
        <w:t>nd</w:t>
      </w:r>
      <w:r w:rsidRPr="000C3A4C">
        <w:rPr>
          <w:rFonts w:cs="Calibri"/>
          <w:sz w:val="14"/>
          <w:szCs w:val="14"/>
          <w:lang w:val="en-US"/>
        </w:rPr>
        <w:t xml:space="preserve"> </w:t>
      </w:r>
      <w:r w:rsidR="00E53F73" w:rsidRPr="000C3A4C">
        <w:rPr>
          <w:rFonts w:cs="Calibri"/>
          <w:sz w:val="14"/>
          <w:szCs w:val="14"/>
          <w:lang w:val="en-US"/>
        </w:rPr>
        <w:t>meeting</w:t>
      </w:r>
      <w:r w:rsidRPr="000C3A4C">
        <w:rPr>
          <w:rFonts w:cs="Calibri"/>
          <w:sz w:val="14"/>
          <w:szCs w:val="14"/>
          <w:lang w:val="en-US"/>
        </w:rPr>
        <w:t xml:space="preserve"> </w:t>
      </w:r>
      <w:r w:rsidR="008172A8" w:rsidRPr="000C3A4C">
        <w:rPr>
          <w:rFonts w:cs="Calibri"/>
          <w:sz w:val="14"/>
          <w:szCs w:val="14"/>
          <w:lang w:val="en-US"/>
        </w:rPr>
        <w:t>takes place before publication of the annual report for the previous financial year.</w:t>
      </w:r>
    </w:p>
    <w:p w14:paraId="0FF35FC9" w14:textId="3DFA0176" w:rsidR="006E3D4E" w:rsidRPr="000C3A4C" w:rsidRDefault="00D81F76">
      <w:pPr>
        <w:spacing w:after="0"/>
        <w:ind w:left="-284"/>
        <w:rPr>
          <w:rFonts w:cs="Calibri"/>
          <w:sz w:val="14"/>
          <w:szCs w:val="14"/>
          <w:lang w:val="en-US"/>
        </w:rPr>
      </w:pPr>
      <w:r w:rsidRPr="000C3A4C">
        <w:rPr>
          <w:rFonts w:cs="Calibri"/>
          <w:sz w:val="14"/>
          <w:szCs w:val="14"/>
          <w:lang w:val="en-US"/>
        </w:rPr>
        <w:t xml:space="preserve">2) </w:t>
      </w:r>
      <w:r w:rsidR="008172A8" w:rsidRPr="000C3A4C">
        <w:rPr>
          <w:rFonts w:cs="Calibri"/>
          <w:sz w:val="14"/>
          <w:szCs w:val="14"/>
          <w:lang w:val="en-US"/>
        </w:rPr>
        <w:t>Assuming the 3</w:t>
      </w:r>
      <w:r w:rsidR="008172A8" w:rsidRPr="00624965">
        <w:rPr>
          <w:rFonts w:cs="Calibri"/>
          <w:sz w:val="14"/>
          <w:szCs w:val="14"/>
          <w:vertAlign w:val="superscript"/>
          <w:lang w:val="en-US"/>
        </w:rPr>
        <w:t>rd</w:t>
      </w:r>
      <w:r w:rsidR="008172A8" w:rsidRPr="000C3A4C">
        <w:rPr>
          <w:rFonts w:cs="Calibri"/>
          <w:sz w:val="14"/>
          <w:szCs w:val="14"/>
          <w:lang w:val="en-US"/>
        </w:rPr>
        <w:t xml:space="preserve"> meeting takes place before publication of the </w:t>
      </w:r>
      <w:r w:rsidR="00EB2A01">
        <w:rPr>
          <w:rFonts w:cs="Calibri"/>
          <w:sz w:val="14"/>
          <w:szCs w:val="14"/>
          <w:lang w:val="en-US"/>
        </w:rPr>
        <w:t xml:space="preserve">Q1 </w:t>
      </w:r>
      <w:r w:rsidR="008172A8" w:rsidRPr="000C3A4C">
        <w:rPr>
          <w:rFonts w:cs="Calibri"/>
          <w:sz w:val="14"/>
          <w:szCs w:val="14"/>
          <w:lang w:val="en-US"/>
        </w:rPr>
        <w:t>report</w:t>
      </w:r>
      <w:r w:rsidR="006E3D4E" w:rsidRPr="000C3A4C">
        <w:rPr>
          <w:rFonts w:cs="Calibri"/>
          <w:sz w:val="14"/>
          <w:szCs w:val="14"/>
          <w:lang w:val="en-US"/>
        </w:rPr>
        <w:t>.</w:t>
      </w:r>
    </w:p>
    <w:p w14:paraId="3588C176" w14:textId="0B4C23D8" w:rsidR="006E3D4E" w:rsidRPr="000C3A4C" w:rsidRDefault="00D81F76">
      <w:pPr>
        <w:spacing w:after="0"/>
        <w:ind w:left="-284"/>
        <w:rPr>
          <w:rFonts w:cs="Calibri"/>
          <w:sz w:val="14"/>
          <w:szCs w:val="14"/>
          <w:lang w:val="en-US"/>
        </w:rPr>
      </w:pPr>
      <w:r w:rsidRPr="000C3A4C">
        <w:rPr>
          <w:rFonts w:cs="Calibri"/>
          <w:sz w:val="14"/>
          <w:szCs w:val="14"/>
          <w:lang w:val="en-US"/>
        </w:rPr>
        <w:t xml:space="preserve">3) </w:t>
      </w:r>
      <w:r w:rsidR="006E3D4E" w:rsidRPr="000C3A4C">
        <w:rPr>
          <w:rFonts w:cs="Calibri"/>
          <w:sz w:val="14"/>
          <w:szCs w:val="14"/>
          <w:lang w:val="en-US"/>
        </w:rPr>
        <w:t xml:space="preserve">Assuming the </w:t>
      </w:r>
      <w:r w:rsidR="00E11233">
        <w:rPr>
          <w:rFonts w:cs="Calibri"/>
          <w:sz w:val="14"/>
          <w:szCs w:val="14"/>
          <w:lang w:val="en-US"/>
        </w:rPr>
        <w:t>5</w:t>
      </w:r>
      <w:r w:rsidR="00E11233" w:rsidRPr="00624965">
        <w:rPr>
          <w:rFonts w:cs="Calibri"/>
          <w:sz w:val="14"/>
          <w:szCs w:val="14"/>
          <w:vertAlign w:val="superscript"/>
          <w:lang w:val="en-US"/>
        </w:rPr>
        <w:t>th</w:t>
      </w:r>
      <w:r w:rsidR="00E11233" w:rsidRPr="000C3A4C">
        <w:rPr>
          <w:rFonts w:cs="Calibri"/>
          <w:sz w:val="14"/>
          <w:szCs w:val="14"/>
          <w:lang w:val="en-US"/>
        </w:rPr>
        <w:t xml:space="preserve"> </w:t>
      </w:r>
      <w:r w:rsidR="006E3D4E" w:rsidRPr="000C3A4C">
        <w:rPr>
          <w:rFonts w:cs="Calibri"/>
          <w:sz w:val="14"/>
          <w:szCs w:val="14"/>
          <w:lang w:val="en-US"/>
        </w:rPr>
        <w:t xml:space="preserve">meeting takes place before publication of the </w:t>
      </w:r>
      <w:r w:rsidR="00E11233">
        <w:rPr>
          <w:rFonts w:cs="Calibri"/>
          <w:sz w:val="14"/>
          <w:szCs w:val="14"/>
          <w:lang w:val="en-US"/>
        </w:rPr>
        <w:t>semi</w:t>
      </w:r>
      <w:r w:rsidR="006E3D4E" w:rsidRPr="000C3A4C">
        <w:rPr>
          <w:rFonts w:cs="Calibri"/>
          <w:sz w:val="14"/>
          <w:szCs w:val="14"/>
          <w:lang w:val="en-US"/>
        </w:rPr>
        <w:t>-</w:t>
      </w:r>
      <w:r w:rsidR="00E11233">
        <w:rPr>
          <w:rFonts w:cs="Calibri"/>
          <w:sz w:val="14"/>
          <w:szCs w:val="14"/>
          <w:lang w:val="en-US"/>
        </w:rPr>
        <w:t>annual</w:t>
      </w:r>
      <w:r w:rsidR="00E11233" w:rsidRPr="000C3A4C">
        <w:rPr>
          <w:rFonts w:cs="Calibri"/>
          <w:sz w:val="14"/>
          <w:szCs w:val="14"/>
          <w:lang w:val="en-US"/>
        </w:rPr>
        <w:t xml:space="preserve"> </w:t>
      </w:r>
      <w:r w:rsidR="006E3D4E" w:rsidRPr="000C3A4C">
        <w:rPr>
          <w:rFonts w:cs="Calibri"/>
          <w:sz w:val="14"/>
          <w:szCs w:val="14"/>
          <w:lang w:val="en-US"/>
        </w:rPr>
        <w:t>report.</w:t>
      </w:r>
    </w:p>
    <w:p w14:paraId="7D6B3976" w14:textId="56A1780C" w:rsidR="006E3D4E" w:rsidRPr="000C3A4C" w:rsidRDefault="00D81F76">
      <w:pPr>
        <w:spacing w:after="0"/>
        <w:ind w:left="-284"/>
        <w:rPr>
          <w:rFonts w:cs="Calibri"/>
          <w:sz w:val="14"/>
          <w:szCs w:val="14"/>
          <w:lang w:val="en-US"/>
        </w:rPr>
      </w:pPr>
      <w:r w:rsidRPr="000C3A4C">
        <w:rPr>
          <w:rFonts w:cs="Calibri"/>
          <w:sz w:val="14"/>
          <w:szCs w:val="14"/>
          <w:lang w:val="en-US"/>
        </w:rPr>
        <w:t xml:space="preserve">4) </w:t>
      </w:r>
      <w:r w:rsidR="006E3D4E" w:rsidRPr="000C3A4C">
        <w:rPr>
          <w:rFonts w:cs="Calibri"/>
          <w:sz w:val="14"/>
          <w:szCs w:val="14"/>
          <w:lang w:val="en-US"/>
        </w:rPr>
        <w:t>Assuming the 6</w:t>
      </w:r>
      <w:r w:rsidR="006E3D4E" w:rsidRPr="00624965">
        <w:rPr>
          <w:rFonts w:cs="Calibri"/>
          <w:sz w:val="14"/>
          <w:szCs w:val="14"/>
          <w:vertAlign w:val="superscript"/>
          <w:lang w:val="en-US"/>
        </w:rPr>
        <w:t>th</w:t>
      </w:r>
      <w:r w:rsidR="006E3D4E" w:rsidRPr="000C3A4C">
        <w:rPr>
          <w:rFonts w:cs="Calibri"/>
          <w:sz w:val="14"/>
          <w:szCs w:val="14"/>
          <w:lang w:val="en-US"/>
        </w:rPr>
        <w:t xml:space="preserve"> meeting takes place before publication of the</w:t>
      </w:r>
      <w:r w:rsidR="00EB2A01">
        <w:rPr>
          <w:rFonts w:cs="Calibri"/>
          <w:sz w:val="14"/>
          <w:szCs w:val="14"/>
          <w:lang w:val="en-US"/>
        </w:rPr>
        <w:t xml:space="preserve"> Q3</w:t>
      </w:r>
      <w:r w:rsidR="006E3D4E" w:rsidRPr="000C3A4C">
        <w:rPr>
          <w:rFonts w:cs="Calibri"/>
          <w:sz w:val="14"/>
          <w:szCs w:val="14"/>
          <w:lang w:val="en-US"/>
        </w:rPr>
        <w:t xml:space="preserve"> report.</w:t>
      </w:r>
    </w:p>
    <w:p w14:paraId="36BDA3EB" w14:textId="65255C8C" w:rsidR="00BB1577" w:rsidRPr="000C3A4C" w:rsidRDefault="00BB1577">
      <w:pPr>
        <w:rPr>
          <w:rFonts w:cs="Calibri"/>
          <w:sz w:val="18"/>
          <w:szCs w:val="18"/>
          <w:lang w:val="en-US"/>
        </w:rPr>
      </w:pPr>
    </w:p>
    <w:tbl>
      <w:tblPr>
        <w:tblW w:w="15309" w:type="dxa"/>
        <w:tblInd w:w="-2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"/>
        <w:gridCol w:w="8151"/>
        <w:gridCol w:w="1123"/>
        <w:gridCol w:w="1123"/>
        <w:gridCol w:w="1123"/>
        <w:gridCol w:w="1123"/>
        <w:gridCol w:w="1123"/>
        <w:gridCol w:w="1123"/>
      </w:tblGrid>
      <w:tr w:rsidR="00BB1577" w:rsidRPr="000C3A4C" w14:paraId="542F4143" w14:textId="77777777" w:rsidTr="00AE5DA8">
        <w:trPr>
          <w:cantSplit/>
          <w:trHeight w:val="709"/>
          <w:tblHeader/>
        </w:trPr>
        <w:tc>
          <w:tcPr>
            <w:tcW w:w="8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noWrap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555D5CAF" w14:textId="0B874732" w:rsidR="006E176F" w:rsidRPr="000C3A4C" w:rsidRDefault="001054AB" w:rsidP="006E176F">
            <w:pPr>
              <w:spacing w:after="0" w:line="240" w:lineRule="auto"/>
              <w:rPr>
                <w:rFonts w:eastAsia="Times New Roman" w:cs="Calibri"/>
                <w:b/>
                <w:iCs/>
                <w:color w:val="FFFFFF"/>
                <w:sz w:val="18"/>
                <w:szCs w:val="18"/>
                <w:lang w:val="en-US" w:eastAsia="en-GB"/>
              </w:rPr>
            </w:pPr>
            <w:r>
              <w:rPr>
                <w:rFonts w:eastAsia="Times New Roman" w:cs="Calibri"/>
                <w:b/>
                <w:iCs/>
                <w:color w:val="FFFFFF"/>
                <w:sz w:val="18"/>
                <w:szCs w:val="18"/>
                <w:lang w:val="en-US" w:eastAsia="en-GB"/>
              </w:rPr>
              <w:lastRenderedPageBreak/>
              <w:t>PIE</w:t>
            </w:r>
            <w:r w:rsidR="006E176F" w:rsidRPr="000C3A4C">
              <w:rPr>
                <w:rFonts w:eastAsia="Times New Roman" w:cs="Calibri"/>
                <w:b/>
                <w:iCs/>
                <w:color w:val="FFFFFF"/>
                <w:sz w:val="18"/>
                <w:szCs w:val="18"/>
                <w:lang w:val="en-US" w:eastAsia="en-GB"/>
              </w:rPr>
              <w:t xml:space="preserve"> S.A. Audit Committee</w:t>
            </w:r>
            <w:r>
              <w:rPr>
                <w:rFonts w:eastAsia="Times New Roman" w:cs="Calibri"/>
                <w:b/>
                <w:iCs/>
                <w:color w:val="FFFFFF"/>
                <w:sz w:val="18"/>
                <w:szCs w:val="18"/>
                <w:lang w:val="en-US" w:eastAsia="en-GB"/>
              </w:rPr>
              <w:t xml:space="preserve"> Work</w:t>
            </w:r>
            <w:r w:rsidR="006E176F" w:rsidRPr="000C3A4C">
              <w:rPr>
                <w:rFonts w:eastAsia="Times New Roman" w:cs="Calibri"/>
                <w:b/>
                <w:iCs/>
                <w:color w:val="FFFFFF"/>
                <w:sz w:val="18"/>
                <w:szCs w:val="18"/>
                <w:lang w:val="en-US" w:eastAsia="en-GB"/>
              </w:rPr>
              <w:t xml:space="preserve"> Plan </w:t>
            </w:r>
          </w:p>
          <w:p w14:paraId="3EB2F373" w14:textId="79B9822F" w:rsidR="00BB1577" w:rsidRPr="000C3A4C" w:rsidRDefault="006E176F" w:rsidP="006E176F">
            <w:pPr>
              <w:spacing w:after="0" w:line="240" w:lineRule="auto"/>
              <w:rPr>
                <w:lang w:val="en-US"/>
              </w:rPr>
            </w:pPr>
            <w:r w:rsidRPr="000C3A4C">
              <w:rPr>
                <w:rFonts w:eastAsia="Times New Roman" w:cs="Calibri"/>
                <w:b/>
                <w:iCs/>
                <w:color w:val="FFFFFF"/>
                <w:sz w:val="18"/>
                <w:szCs w:val="18"/>
                <w:lang w:val="en-US" w:eastAsia="en-GB"/>
              </w:rPr>
              <w:t xml:space="preserve">for the </w:t>
            </w:r>
            <w:r w:rsidRPr="00AE5DA8">
              <w:rPr>
                <w:rFonts w:eastAsia="Times New Roman" w:cs="Calibri"/>
                <w:b/>
                <w:iCs/>
                <w:color w:val="FFFFFF"/>
                <w:sz w:val="18"/>
                <w:szCs w:val="18"/>
                <w:lang w:val="en-US" w:eastAsia="en-GB"/>
              </w:rPr>
              <w:t>01.01.20XX – 31.12.20XX</w:t>
            </w:r>
            <w:r w:rsidRPr="00A8414D">
              <w:rPr>
                <w:rFonts w:eastAsia="Times New Roman" w:cs="Calibri"/>
                <w:b/>
                <w:iCs/>
                <w:color w:val="FFFFFF"/>
                <w:sz w:val="18"/>
                <w:szCs w:val="18"/>
                <w:lang w:val="en-US" w:eastAsia="en-GB"/>
              </w:rPr>
              <w:t xml:space="preserve"> financial</w:t>
            </w:r>
            <w:r w:rsidRPr="000C3A4C">
              <w:rPr>
                <w:rFonts w:eastAsia="Times New Roman" w:cs="Calibri"/>
                <w:b/>
                <w:iCs/>
                <w:color w:val="FFFFFF"/>
                <w:sz w:val="18"/>
                <w:szCs w:val="18"/>
                <w:lang w:val="en-US" w:eastAsia="en-GB"/>
              </w:rPr>
              <w:t xml:space="preserve"> year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72325CB0" w14:textId="331B8779" w:rsidR="00BB1577" w:rsidRPr="000C3A4C" w:rsidRDefault="006E176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en-US" w:eastAsia="en-GB"/>
              </w:rPr>
            </w:pPr>
            <w:r w:rsidRPr="000C3A4C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en-US" w:eastAsia="en-GB"/>
              </w:rPr>
              <w:t>1</w:t>
            </w:r>
            <w:r w:rsidRPr="00624965">
              <w:rPr>
                <w:rFonts w:eastAsia="Times New Roman" w:cs="Calibri"/>
                <w:b/>
                <w:bCs/>
                <w:color w:val="FFFFFF"/>
                <w:sz w:val="18"/>
                <w:szCs w:val="18"/>
                <w:vertAlign w:val="superscript"/>
                <w:lang w:val="en-US" w:eastAsia="en-GB"/>
              </w:rPr>
              <w:t>st</w:t>
            </w:r>
          </w:p>
          <w:p w14:paraId="111ACAF2" w14:textId="78E7B4FE" w:rsidR="00BB1577" w:rsidRPr="000C3A4C" w:rsidRDefault="00E53F7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en-US" w:eastAsia="en-GB"/>
              </w:rPr>
            </w:pPr>
            <w:r w:rsidRPr="000C3A4C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en-US" w:eastAsia="en-GB"/>
              </w:rPr>
              <w:t>meeting</w:t>
            </w:r>
            <w:r w:rsidR="00D81F76" w:rsidRPr="000C3A4C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en-US" w:eastAsia="en-GB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noWrap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4BE854E5" w14:textId="6C06D556" w:rsidR="00BB1577" w:rsidRPr="000C3A4C" w:rsidRDefault="006E176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en-US" w:eastAsia="en-GB"/>
              </w:rPr>
            </w:pPr>
            <w:r w:rsidRPr="000C3A4C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en-US" w:eastAsia="en-GB"/>
              </w:rPr>
              <w:t>2</w:t>
            </w:r>
            <w:r w:rsidRPr="00624965">
              <w:rPr>
                <w:rFonts w:eastAsia="Times New Roman" w:cs="Calibri"/>
                <w:b/>
                <w:bCs/>
                <w:color w:val="FFFFFF"/>
                <w:sz w:val="18"/>
                <w:szCs w:val="18"/>
                <w:vertAlign w:val="superscript"/>
                <w:lang w:val="en-US" w:eastAsia="en-GB"/>
              </w:rPr>
              <w:t>nd</w:t>
            </w:r>
          </w:p>
          <w:p w14:paraId="2B0DAAC3" w14:textId="593890F3" w:rsidR="00BB1577" w:rsidRPr="000C3A4C" w:rsidRDefault="00E53F7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en-US" w:eastAsia="en-GB"/>
              </w:rPr>
            </w:pPr>
            <w:r w:rsidRPr="000C3A4C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en-US" w:eastAsia="en-GB"/>
              </w:rPr>
              <w:t>meeting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465CBEF3" w14:textId="5965A349" w:rsidR="00BB1577" w:rsidRPr="000C3A4C" w:rsidRDefault="006E176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en-US" w:eastAsia="en-GB"/>
              </w:rPr>
            </w:pPr>
            <w:r w:rsidRPr="000C3A4C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en-US" w:eastAsia="en-GB"/>
              </w:rPr>
              <w:t>3</w:t>
            </w:r>
            <w:r w:rsidRPr="00624965">
              <w:rPr>
                <w:rFonts w:eastAsia="Times New Roman" w:cs="Calibri"/>
                <w:b/>
                <w:bCs/>
                <w:color w:val="FFFFFF"/>
                <w:sz w:val="18"/>
                <w:szCs w:val="18"/>
                <w:vertAlign w:val="superscript"/>
                <w:lang w:val="en-US" w:eastAsia="en-GB"/>
              </w:rPr>
              <w:t>rd</w:t>
            </w:r>
            <w:r w:rsidR="00D81F76" w:rsidRPr="000C3A4C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en-US" w:eastAsia="en-GB"/>
              </w:rPr>
              <w:t xml:space="preserve"> </w:t>
            </w:r>
            <w:r w:rsidR="001054AB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en-US" w:eastAsia="en-GB"/>
              </w:rPr>
              <w:br/>
            </w:r>
            <w:r w:rsidR="00E53F73" w:rsidRPr="000C3A4C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en-US" w:eastAsia="en-GB"/>
              </w:rPr>
              <w:t>meeting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6F164E62" w14:textId="7026B4D5" w:rsidR="00BB1577" w:rsidRPr="000C3A4C" w:rsidRDefault="006E176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en-US" w:eastAsia="en-GB"/>
              </w:rPr>
            </w:pPr>
            <w:r w:rsidRPr="000C3A4C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en-US" w:eastAsia="en-GB"/>
              </w:rPr>
              <w:t>4</w:t>
            </w:r>
            <w:r w:rsidRPr="00624965">
              <w:rPr>
                <w:rFonts w:eastAsia="Times New Roman" w:cs="Calibri"/>
                <w:b/>
                <w:bCs/>
                <w:color w:val="FFFFFF"/>
                <w:sz w:val="18"/>
                <w:szCs w:val="18"/>
                <w:vertAlign w:val="superscript"/>
                <w:lang w:val="en-US" w:eastAsia="en-GB"/>
              </w:rPr>
              <w:t>th</w:t>
            </w:r>
          </w:p>
          <w:p w14:paraId="45CA0B33" w14:textId="0D23612F" w:rsidR="00BB1577" w:rsidRPr="000C3A4C" w:rsidRDefault="00E53F7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en-US" w:eastAsia="en-GB"/>
              </w:rPr>
            </w:pPr>
            <w:r w:rsidRPr="000C3A4C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en-US" w:eastAsia="en-GB"/>
              </w:rPr>
              <w:t>meeting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731C7845" w14:textId="3058C5B4" w:rsidR="00BB1577" w:rsidRPr="000C3A4C" w:rsidRDefault="006E176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en-US" w:eastAsia="en-GB"/>
              </w:rPr>
            </w:pPr>
            <w:r w:rsidRPr="000C3A4C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en-US" w:eastAsia="en-GB"/>
              </w:rPr>
              <w:t>5</w:t>
            </w:r>
            <w:r w:rsidRPr="00624965">
              <w:rPr>
                <w:rFonts w:eastAsia="Times New Roman" w:cs="Calibri"/>
                <w:b/>
                <w:bCs/>
                <w:color w:val="FFFFFF"/>
                <w:sz w:val="18"/>
                <w:szCs w:val="18"/>
                <w:vertAlign w:val="superscript"/>
                <w:lang w:val="en-US" w:eastAsia="en-GB"/>
              </w:rPr>
              <w:t>th</w:t>
            </w:r>
            <w:r w:rsidR="00D81F76" w:rsidRPr="00624965">
              <w:rPr>
                <w:rFonts w:eastAsia="Times New Roman" w:cs="Calibri"/>
                <w:b/>
                <w:bCs/>
                <w:color w:val="FFFFFF"/>
                <w:sz w:val="18"/>
                <w:szCs w:val="18"/>
                <w:vertAlign w:val="superscript"/>
                <w:lang w:val="en-US" w:eastAsia="en-GB"/>
              </w:rPr>
              <w:t xml:space="preserve"> </w:t>
            </w:r>
            <w:r w:rsidR="00D81F76" w:rsidRPr="000C3A4C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en-US" w:eastAsia="en-GB"/>
              </w:rPr>
              <w:br/>
            </w:r>
            <w:r w:rsidR="00E53F73" w:rsidRPr="000C3A4C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en-US" w:eastAsia="en-GB"/>
              </w:rPr>
              <w:t>meeting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263ED99E" w14:textId="598A998E" w:rsidR="00BB1577" w:rsidRPr="000C3A4C" w:rsidRDefault="006E176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en-US" w:eastAsia="en-GB"/>
              </w:rPr>
            </w:pPr>
            <w:r w:rsidRPr="000C3A4C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en-US" w:eastAsia="en-GB"/>
              </w:rPr>
              <w:t>6</w:t>
            </w:r>
            <w:r w:rsidRPr="00624965">
              <w:rPr>
                <w:rFonts w:eastAsia="Times New Roman" w:cs="Calibri"/>
                <w:b/>
                <w:bCs/>
                <w:color w:val="FFFFFF"/>
                <w:sz w:val="18"/>
                <w:szCs w:val="18"/>
                <w:vertAlign w:val="superscript"/>
                <w:lang w:val="en-US" w:eastAsia="en-GB"/>
              </w:rPr>
              <w:t>th</w:t>
            </w:r>
            <w:r w:rsidR="00D81F76" w:rsidRPr="00624965">
              <w:rPr>
                <w:rFonts w:eastAsia="Times New Roman" w:cs="Calibri"/>
                <w:b/>
                <w:bCs/>
                <w:color w:val="FFFFFF"/>
                <w:sz w:val="18"/>
                <w:szCs w:val="18"/>
                <w:vertAlign w:val="superscript"/>
                <w:lang w:val="en-US" w:eastAsia="en-GB"/>
              </w:rPr>
              <w:t xml:space="preserve"> </w:t>
            </w:r>
            <w:r w:rsidR="00D81F76" w:rsidRPr="000C3A4C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en-US" w:eastAsia="en-GB"/>
              </w:rPr>
              <w:br/>
            </w:r>
            <w:r w:rsidR="00E53F73" w:rsidRPr="000C3A4C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en-US" w:eastAsia="en-GB"/>
              </w:rPr>
              <w:t>meeting</w:t>
            </w:r>
          </w:p>
        </w:tc>
      </w:tr>
      <w:tr w:rsidR="00BB1577" w:rsidRPr="000C3A4C" w14:paraId="63C8CB38" w14:textId="77777777" w:rsidTr="00AE5DA8">
        <w:trPr>
          <w:cantSplit/>
          <w:trHeight w:val="404"/>
        </w:trPr>
        <w:tc>
          <w:tcPr>
            <w:tcW w:w="8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3E79064" w14:textId="0272D8A1" w:rsidR="00BB1577" w:rsidRPr="000C3A4C" w:rsidRDefault="00653B6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val="en-US" w:eastAsia="en-GB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val="en-US" w:eastAsia="en-GB"/>
              </w:rPr>
              <w:t xml:space="preserve">III. </w:t>
            </w:r>
            <w:r w:rsidR="006E176F" w:rsidRPr="000C3A4C">
              <w:rPr>
                <w:rFonts w:eastAsia="Times New Roman" w:cs="Calibri"/>
                <w:b/>
                <w:bCs/>
                <w:sz w:val="18"/>
                <w:szCs w:val="18"/>
                <w:lang w:val="en-US" w:eastAsia="en-GB"/>
              </w:rPr>
              <w:t>Monitoring</w:t>
            </w:r>
            <w:r w:rsidR="00F03C81">
              <w:rPr>
                <w:rFonts w:eastAsia="Times New Roman" w:cs="Calibri"/>
                <w:b/>
                <w:bCs/>
                <w:sz w:val="18"/>
                <w:szCs w:val="18"/>
                <w:lang w:val="en-US" w:eastAsia="en-GB"/>
              </w:rPr>
              <w:t xml:space="preserve"> of</w:t>
            </w:r>
            <w:r w:rsidR="006E176F" w:rsidRPr="000C3A4C">
              <w:rPr>
                <w:rFonts w:eastAsia="Times New Roman" w:cs="Calibri"/>
                <w:b/>
                <w:bCs/>
                <w:sz w:val="18"/>
                <w:szCs w:val="18"/>
                <w:lang w:val="en-US" w:eastAsia="en-GB"/>
              </w:rPr>
              <w:t xml:space="preserve"> the performance of </w:t>
            </w:r>
            <w:r w:rsidR="00D1318C">
              <w:rPr>
                <w:rFonts w:eastAsia="Times New Roman" w:cs="Calibri"/>
                <w:b/>
                <w:bCs/>
                <w:sz w:val="18"/>
                <w:szCs w:val="18"/>
                <w:lang w:val="en-US" w:eastAsia="en-GB"/>
              </w:rPr>
              <w:t xml:space="preserve">financial </w:t>
            </w:r>
            <w:r w:rsidR="00604D62" w:rsidRPr="000C3A4C">
              <w:rPr>
                <w:rFonts w:eastAsia="Times New Roman" w:cs="Calibri"/>
                <w:b/>
                <w:bCs/>
                <w:sz w:val="18"/>
                <w:szCs w:val="18"/>
                <w:lang w:val="en-US" w:eastAsia="en-GB"/>
              </w:rPr>
              <w:t>audit</w:t>
            </w:r>
            <w:r w:rsidR="006E176F" w:rsidRPr="000C3A4C">
              <w:rPr>
                <w:rFonts w:eastAsia="Times New Roman" w:cs="Calibri"/>
                <w:b/>
                <w:bCs/>
                <w:sz w:val="18"/>
                <w:szCs w:val="18"/>
                <w:lang w:val="en-US" w:eastAsia="en-GB"/>
              </w:rPr>
              <w:t xml:space="preserve"> </w:t>
            </w:r>
            <w:r w:rsidR="00E25C6F">
              <w:rPr>
                <w:rFonts w:eastAsia="Times New Roman" w:cs="Calibri"/>
                <w:b/>
                <w:bCs/>
                <w:sz w:val="18"/>
                <w:szCs w:val="18"/>
                <w:lang w:val="en-US" w:eastAsia="en-GB"/>
              </w:rPr>
              <w:t>activities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9B1921" w14:textId="77777777" w:rsidR="00BB1577" w:rsidRPr="000C3A4C" w:rsidRDefault="00BB15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A1FE7CC" w14:textId="77777777" w:rsidR="00BB1577" w:rsidRPr="000C3A4C" w:rsidRDefault="00BB15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50C4AA8" w14:textId="77777777" w:rsidR="00BB1577" w:rsidRPr="000C3A4C" w:rsidRDefault="00BB15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3990F28" w14:textId="77777777" w:rsidR="00BB1577" w:rsidRPr="000C3A4C" w:rsidRDefault="00BB15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1E762BF" w14:textId="77777777" w:rsidR="00BB1577" w:rsidRPr="000C3A4C" w:rsidRDefault="00BB15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4C424E9" w14:textId="77777777" w:rsidR="00BB1577" w:rsidRPr="000C3A4C" w:rsidRDefault="00BB15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en-US" w:eastAsia="en-GB"/>
              </w:rPr>
            </w:pPr>
          </w:p>
        </w:tc>
      </w:tr>
      <w:tr w:rsidR="00BB1577" w:rsidRPr="000C3A4C" w14:paraId="23154914" w14:textId="77777777" w:rsidTr="00AE5DA8">
        <w:trPr>
          <w:cantSplit/>
          <w:trHeight w:val="3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929159C" w14:textId="77777777" w:rsidR="00BB1577" w:rsidRPr="000C3A4C" w:rsidRDefault="00D81F7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en-US" w:eastAsia="en-GB"/>
              </w:rPr>
            </w:pPr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>1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82EDB96" w14:textId="0C2E2E08" w:rsidR="00BB1577" w:rsidRPr="000C3A4C" w:rsidRDefault="00A92786" w:rsidP="00CA667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en-US" w:eastAsia="en-GB"/>
              </w:rPr>
            </w:pPr>
            <w:r>
              <w:rPr>
                <w:rFonts w:eastAsia="Times New Roman" w:cs="Calibri"/>
                <w:sz w:val="18"/>
                <w:szCs w:val="18"/>
                <w:lang w:val="en-US" w:eastAsia="en-GB"/>
              </w:rPr>
              <w:t>Assessment of</w:t>
            </w:r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 </w:t>
            </w:r>
            <w:r w:rsidR="006E176F"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the independence of the </w:t>
            </w:r>
            <w:r w:rsidR="00A666F7"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>statutory auditor</w:t>
            </w:r>
            <w:r w:rsidR="00A666F7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 and the</w:t>
            </w:r>
            <w:r w:rsidR="00A666F7"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 </w:t>
            </w:r>
            <w:r w:rsidR="00CA6678"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>audit</w:t>
            </w:r>
            <w:r w:rsidR="006E176F"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 firm</w:t>
            </w:r>
            <w:r w:rsidR="00A666F7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; </w:t>
            </w:r>
            <w:r w:rsidR="006E176F"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discussing the plan and </w:t>
            </w:r>
            <w:r w:rsidR="00DC7583">
              <w:rPr>
                <w:rFonts w:eastAsia="Times New Roman" w:cs="Calibri"/>
                <w:sz w:val="18"/>
                <w:szCs w:val="18"/>
                <w:lang w:val="en-US" w:eastAsia="en-GB"/>
              </w:rPr>
              <w:t>timetable of the audit</w:t>
            </w:r>
            <w:r w:rsidR="00690FDC"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 </w:t>
            </w:r>
            <w:r w:rsidR="009104B8">
              <w:rPr>
                <w:rFonts w:eastAsia="Times New Roman" w:cs="Calibri"/>
                <w:sz w:val="18"/>
                <w:szCs w:val="18"/>
                <w:lang w:val="en-US" w:eastAsia="en-GB"/>
              </w:rPr>
              <w:t>or</w:t>
            </w:r>
            <w:r w:rsidR="009104B8"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 </w:t>
            </w:r>
            <w:r w:rsidR="00CA6678"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review of the financial </w:t>
            </w:r>
            <w:r w:rsidR="00DC7583">
              <w:rPr>
                <w:rFonts w:eastAsia="Times New Roman" w:cs="Calibri"/>
                <w:sz w:val="18"/>
                <w:szCs w:val="18"/>
                <w:lang w:val="en-US" w:eastAsia="en-GB"/>
              </w:rPr>
              <w:t>statements</w:t>
            </w:r>
            <w:r w:rsidR="002B53D9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 with the auditors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8AAE222" w14:textId="77777777" w:rsidR="00BB1577" w:rsidRPr="000C3A4C" w:rsidRDefault="00D81F76">
            <w:pPr>
              <w:spacing w:after="0" w:line="240" w:lineRule="auto"/>
              <w:jc w:val="center"/>
              <w:rPr>
                <w:lang w:val="en-US"/>
              </w:rPr>
            </w:pPr>
            <w:r w:rsidRPr="000C3A4C"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  <w:t>+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EB2079F" w14:textId="77777777" w:rsidR="00BB1577" w:rsidRPr="000C3A4C" w:rsidRDefault="00BB15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EDB2D5C" w14:textId="77777777" w:rsidR="00BB1577" w:rsidRPr="000C3A4C" w:rsidRDefault="00BB15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9681104" w14:textId="77777777" w:rsidR="00BB1577" w:rsidRPr="000C3A4C" w:rsidRDefault="00D81F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  <w:r w:rsidRPr="000C3A4C"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  <w:t xml:space="preserve">+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61A430" w14:textId="77777777" w:rsidR="00BB1577" w:rsidRPr="000C3A4C" w:rsidRDefault="00BB15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4E4A832" w14:textId="77777777" w:rsidR="00BB1577" w:rsidRPr="000C3A4C" w:rsidRDefault="00BB15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</w:tr>
      <w:tr w:rsidR="00F851A5" w:rsidRPr="00DB692F" w14:paraId="0D190678" w14:textId="77777777" w:rsidTr="00AE5DA8">
        <w:trPr>
          <w:cantSplit/>
          <w:trHeight w:val="3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1D6AC7B" w14:textId="578FD096" w:rsidR="00F851A5" w:rsidRPr="000C3A4C" w:rsidRDefault="00F851A5" w:rsidP="00F851A5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en-US" w:eastAsia="en-GB"/>
              </w:rPr>
            </w:pPr>
            <w:r>
              <w:rPr>
                <w:rFonts w:eastAsia="Times New Roman" w:cs="Calibri"/>
                <w:sz w:val="18"/>
                <w:szCs w:val="18"/>
                <w:lang w:val="en-US" w:eastAsia="en-GB"/>
              </w:rPr>
              <w:t>2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3A3B10A" w14:textId="5E8D3168" w:rsidR="00F851A5" w:rsidRPr="00AE5DA8" w:rsidRDefault="00F851A5" w:rsidP="00F851A5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sz w:val="18"/>
                <w:szCs w:val="18"/>
                <w:lang w:val="en-US" w:eastAsia="en-GB"/>
              </w:rPr>
              <w:t>Update by the AC of information relating to the audit firm, including obtaining information from the audit firm on the conclusions and findings from the inspections conducted by PANA (</w:t>
            </w:r>
            <w:r w:rsidRPr="00BC7689">
              <w:rPr>
                <w:rFonts w:eastAsia="Times New Roman" w:cs="Calibri"/>
                <w:sz w:val="18"/>
                <w:szCs w:val="18"/>
                <w:lang w:val="en-US" w:eastAsia="en-GB"/>
              </w:rPr>
              <w:t>Polish Agency for Audit Oversight)</w:t>
            </w:r>
            <w:r>
              <w:rPr>
                <w:rFonts w:eastAsia="Times New Roman" w:cs="Calibri"/>
                <w:sz w:val="18"/>
                <w:szCs w:val="18"/>
                <w:lang w:val="en-US" w:eastAsia="en-GB"/>
              </w:rPr>
              <w:t>; obtaining and analysis of information, including from mass media and directly from the audit firm, with respect to the risk of loss of the right to perform audits; analysis by the AC of the findings and/or conclusions included in PANA’s annual report; analysis of the annual transparency report published by the audit firm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9CBBBFB" w14:textId="7593EDB1" w:rsidR="00F851A5" w:rsidRPr="00AE5DA8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  <w:r w:rsidRPr="000C3A4C"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  <w:t>+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7F73C83" w14:textId="77777777" w:rsidR="00F851A5" w:rsidRPr="00AE5DA8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2D94D80" w14:textId="77777777" w:rsidR="00F851A5" w:rsidRPr="00AE5DA8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57EEE29" w14:textId="47128BF2" w:rsidR="00F851A5" w:rsidRPr="00AE5DA8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  <w:r w:rsidRPr="000C3A4C"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  <w:t xml:space="preserve">+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1835962" w14:textId="77777777" w:rsidR="00F851A5" w:rsidRPr="00AE5DA8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708F12C" w14:textId="77777777" w:rsidR="00F851A5" w:rsidRPr="00AE5DA8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</w:tr>
      <w:tr w:rsidR="00F851A5" w:rsidRPr="000C3A4C" w14:paraId="1F48BA3E" w14:textId="77777777" w:rsidTr="00AE5DA8">
        <w:trPr>
          <w:cantSplit/>
          <w:trHeight w:val="3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2A13F9D" w14:textId="69AD5B90" w:rsidR="00F851A5" w:rsidRPr="000C3A4C" w:rsidRDefault="00F851A5" w:rsidP="00F851A5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en-US" w:eastAsia="en-GB"/>
              </w:rPr>
            </w:pPr>
            <w:r>
              <w:rPr>
                <w:rFonts w:eastAsia="Times New Roman" w:cs="Calibri"/>
                <w:sz w:val="18"/>
                <w:szCs w:val="18"/>
                <w:lang w:val="en-US" w:eastAsia="en-GB"/>
              </w:rPr>
              <w:t>3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F12181D" w14:textId="6E95E524" w:rsidR="00F851A5" w:rsidRPr="000C3A4C" w:rsidRDefault="00F851A5" w:rsidP="00F851A5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en-US" w:eastAsia="en-GB"/>
              </w:rPr>
            </w:pPr>
            <w:r>
              <w:rPr>
                <w:rFonts w:eastAsia="Times New Roman" w:cs="Calibri"/>
                <w:sz w:val="18"/>
                <w:szCs w:val="18"/>
                <w:lang w:val="en-US" w:eastAsia="en-GB"/>
              </w:rPr>
              <w:t>Information from the</w:t>
            </w:r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 auditor and discussion with </w:t>
            </w:r>
            <w:r>
              <w:rPr>
                <w:rFonts w:eastAsia="Times New Roman" w:cs="Calibri"/>
                <w:sz w:val="18"/>
                <w:szCs w:val="18"/>
                <w:lang w:val="en-US" w:eastAsia="en-GB"/>
              </w:rPr>
              <w:t>m</w:t>
            </w:r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anagement </w:t>
            </w:r>
            <w:r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on </w:t>
            </w:r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>the results of the annual audit</w:t>
            </w:r>
            <w:r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 </w:t>
            </w:r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>/</w:t>
            </w:r>
            <w:r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 semi</w:t>
            </w:r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>-</w:t>
            </w:r>
            <w:r>
              <w:rPr>
                <w:rFonts w:eastAsia="Times New Roman" w:cs="Calibri"/>
                <w:sz w:val="18"/>
                <w:szCs w:val="18"/>
                <w:lang w:val="en-US" w:eastAsia="en-GB"/>
              </w:rPr>
              <w:t>annual</w:t>
            </w:r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 review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4340593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AC6BEAF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  <w:r w:rsidRPr="000C3A4C"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  <w:t>+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58DF0CE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5BCF47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A2B925D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  <w:r w:rsidRPr="000C3A4C"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  <w:t>+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49ABCC5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</w:tr>
      <w:tr w:rsidR="00F851A5" w:rsidRPr="000C3A4C" w14:paraId="7078C3F4" w14:textId="77777777" w:rsidTr="00AE5DA8">
        <w:trPr>
          <w:cantSplit/>
          <w:trHeight w:val="3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41DACD9" w14:textId="3A9E9C06" w:rsidR="00F851A5" w:rsidRPr="000C3A4C" w:rsidRDefault="00F851A5" w:rsidP="00F851A5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en-US" w:eastAsia="en-GB"/>
              </w:rPr>
            </w:pPr>
            <w:r>
              <w:rPr>
                <w:rFonts w:eastAsia="Times New Roman" w:cs="Calibri"/>
                <w:sz w:val="18"/>
                <w:szCs w:val="18"/>
                <w:lang w:val="en-US" w:eastAsia="en-GB"/>
              </w:rPr>
              <w:t>4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17CCFE2" w14:textId="051E72FA" w:rsidR="00F851A5" w:rsidRPr="000C3A4C" w:rsidRDefault="00F851A5" w:rsidP="00F851A5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en-US" w:eastAsia="en-GB"/>
              </w:rPr>
            </w:pPr>
            <w:r>
              <w:rPr>
                <w:rFonts w:eastAsia="Times New Roman" w:cs="Calibri"/>
                <w:sz w:val="18"/>
                <w:szCs w:val="18"/>
                <w:lang w:val="en-US" w:eastAsia="en-GB"/>
              </w:rPr>
              <w:t>Examination</w:t>
            </w:r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 </w:t>
            </w:r>
            <w:r>
              <w:rPr>
                <w:rFonts w:eastAsia="Times New Roman" w:cs="Calibri"/>
                <w:sz w:val="18"/>
                <w:szCs w:val="18"/>
                <w:lang w:val="en-US" w:eastAsia="en-GB"/>
              </w:rPr>
              <w:t>of</w:t>
            </w:r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 the auditor’s additional report for the </w:t>
            </w:r>
            <w:r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Audit </w:t>
            </w:r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>Committee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C3FDCC7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905A9AA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  <w:r w:rsidRPr="000C3A4C"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  <w:t>+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94AC3D7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447C3DA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317D9A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5AC5D00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</w:tr>
      <w:tr w:rsidR="00F851A5" w:rsidRPr="000C3A4C" w14:paraId="061E1C83" w14:textId="77777777" w:rsidTr="00AE5DA8">
        <w:trPr>
          <w:cantSplit/>
          <w:trHeight w:val="3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4026AB0" w14:textId="71D45D8E" w:rsidR="00F851A5" w:rsidRPr="000C3A4C" w:rsidRDefault="00F851A5" w:rsidP="00F851A5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en-US" w:eastAsia="en-GB"/>
              </w:rPr>
            </w:pPr>
            <w:r>
              <w:rPr>
                <w:rFonts w:eastAsia="Times New Roman" w:cs="Calibri"/>
                <w:sz w:val="18"/>
                <w:szCs w:val="18"/>
                <w:lang w:val="en-US" w:eastAsia="en-GB"/>
              </w:rPr>
              <w:t>5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BC3D64D" w14:textId="456B30CE" w:rsidR="00F851A5" w:rsidRPr="000C3A4C" w:rsidRDefault="00F851A5" w:rsidP="00F851A5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en-US" w:eastAsia="en-GB"/>
              </w:rPr>
            </w:pPr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Discussion with the auditor </w:t>
            </w:r>
            <w:r w:rsidRPr="00EC100C">
              <w:rPr>
                <w:rFonts w:eastAsia="Times New Roman" w:cs="Calibri"/>
                <w:sz w:val="18"/>
                <w:szCs w:val="18"/>
                <w:lang w:val="en-US" w:eastAsia="en-GB"/>
              </w:rPr>
              <w:t>of</w:t>
            </w:r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 their assessment of the working relationship during the audit </w:t>
            </w:r>
            <w:r>
              <w:rPr>
                <w:rFonts w:eastAsia="Times New Roman" w:cs="Calibri"/>
                <w:sz w:val="18"/>
                <w:szCs w:val="18"/>
                <w:lang w:val="en-US" w:eastAsia="en-GB"/>
              </w:rPr>
              <w:t>/</w:t>
            </w:r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 review (without the company’s management)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301252F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DFC546A" w14:textId="77777777" w:rsidR="00F851A5" w:rsidRPr="000C3A4C" w:rsidRDefault="00F851A5" w:rsidP="00F851A5">
            <w:pPr>
              <w:spacing w:after="0" w:line="240" w:lineRule="auto"/>
              <w:jc w:val="center"/>
              <w:rPr>
                <w:lang w:val="en-US"/>
              </w:rPr>
            </w:pPr>
            <w:r w:rsidRPr="000C3A4C"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  <w:t>+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43F4644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A777DC9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521751E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  <w:r w:rsidRPr="000C3A4C"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  <w:t>+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F96C55B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</w:tr>
      <w:tr w:rsidR="00F851A5" w:rsidRPr="000C3A4C" w14:paraId="3F945146" w14:textId="77777777" w:rsidTr="00AE5DA8">
        <w:trPr>
          <w:cantSplit/>
          <w:trHeight w:val="3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C388928" w14:textId="3C3C198A" w:rsidR="00F851A5" w:rsidRPr="000C3A4C" w:rsidRDefault="00F851A5" w:rsidP="00F851A5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en-US" w:eastAsia="en-GB"/>
              </w:rPr>
            </w:pPr>
            <w:r>
              <w:rPr>
                <w:rFonts w:eastAsia="Times New Roman" w:cs="Calibri"/>
                <w:sz w:val="18"/>
                <w:szCs w:val="18"/>
                <w:lang w:val="en-US" w:eastAsia="en-GB"/>
              </w:rPr>
              <w:t>6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F2ACE2" w14:textId="74DA2F26" w:rsidR="00F851A5" w:rsidRPr="000C3A4C" w:rsidRDefault="00F851A5" w:rsidP="00F851A5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en-US" w:eastAsia="en-GB"/>
              </w:rPr>
            </w:pPr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>Analysis of the auditor’s reservations, comments and recommendations</w:t>
            </w:r>
            <w:r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; </w:t>
            </w:r>
            <w:r w:rsidRPr="00AA285E">
              <w:rPr>
                <w:rFonts w:eastAsia="Times New Roman" w:cs="Calibri"/>
                <w:sz w:val="18"/>
                <w:szCs w:val="18"/>
                <w:lang w:val="en-US" w:eastAsia="en-GB"/>
              </w:rPr>
              <w:t>Management’s response to the auditor’s letter with recommendations after the annual audit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BDF1C6B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51DED6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4DE606E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  <w:r w:rsidRPr="000C3A4C"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  <w:t>+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22627A5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CB8397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683F67F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</w:tr>
      <w:tr w:rsidR="00F851A5" w:rsidRPr="000C3A4C" w14:paraId="7AA754C0" w14:textId="77777777" w:rsidTr="00AE5DA8">
        <w:trPr>
          <w:cantSplit/>
          <w:trHeight w:val="340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04FE7F2" w14:textId="2E8335F0" w:rsidR="00F851A5" w:rsidRPr="000C3A4C" w:rsidRDefault="00F851A5" w:rsidP="00F851A5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en-US" w:eastAsia="en-GB"/>
              </w:rPr>
            </w:pPr>
            <w:r>
              <w:rPr>
                <w:rFonts w:eastAsia="Times New Roman" w:cs="Calibri"/>
                <w:sz w:val="18"/>
                <w:szCs w:val="18"/>
                <w:lang w:val="en-US" w:eastAsia="en-GB"/>
              </w:rPr>
              <w:t>7</w:t>
            </w:r>
          </w:p>
        </w:tc>
        <w:tc>
          <w:tcPr>
            <w:tcW w:w="8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81DF3F" w14:textId="79904307" w:rsidR="00F851A5" w:rsidRPr="000C3A4C" w:rsidRDefault="00F851A5" w:rsidP="00F851A5">
            <w:pPr>
              <w:spacing w:after="0" w:line="240" w:lineRule="auto"/>
              <w:rPr>
                <w:lang w:val="en-US"/>
              </w:rPr>
            </w:pPr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>Selection of the audit firm (</w:t>
            </w:r>
            <w:r w:rsidRPr="00AE5DA8">
              <w:rPr>
                <w:rFonts w:eastAsia="Times New Roman" w:cs="Calibri"/>
                <w:i/>
                <w:iCs/>
                <w:sz w:val="18"/>
                <w:szCs w:val="18"/>
                <w:lang w:val="en-US" w:eastAsia="en-GB"/>
              </w:rPr>
              <w:t>if needed</w:t>
            </w:r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>)</w:t>
            </w:r>
          </w:p>
          <w:p w14:paraId="555E2D6F" w14:textId="6E16687A" w:rsidR="00F851A5" w:rsidRPr="000C3A4C" w:rsidRDefault="00F851A5" w:rsidP="00F851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val="en-US" w:eastAsia="en-GB"/>
              </w:rPr>
            </w:pPr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>initiation of the procedure</w:t>
            </w:r>
          </w:p>
          <w:p w14:paraId="1901D05A" w14:textId="2E684AB8" w:rsidR="00F851A5" w:rsidRPr="000C3A4C" w:rsidRDefault="00F851A5" w:rsidP="00F851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val="en-US" w:eastAsia="en-GB"/>
              </w:rPr>
            </w:pPr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recommendation </w:t>
            </w:r>
            <w:r>
              <w:rPr>
                <w:rFonts w:eastAsia="Times New Roman" w:cs="Calibri"/>
                <w:sz w:val="18"/>
                <w:szCs w:val="18"/>
                <w:lang w:val="en-US" w:eastAsia="en-GB"/>
              </w:rPr>
              <w:t>to</w:t>
            </w:r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 the Supervisory Board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5A2CE41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1CF9159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307AF05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  <w:r w:rsidRPr="000C3A4C"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  <w:t xml:space="preserve">+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8D20253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BAFFAC7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93468DA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</w:tr>
      <w:tr w:rsidR="00F851A5" w:rsidRPr="000C3A4C" w14:paraId="2080CA09" w14:textId="77777777" w:rsidTr="00AE5DA8">
        <w:trPr>
          <w:cantSplit/>
          <w:trHeight w:val="101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06B36A0" w14:textId="77777777" w:rsidR="00F851A5" w:rsidRPr="000C3A4C" w:rsidRDefault="00F851A5" w:rsidP="00F851A5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en-US" w:eastAsia="en-GB"/>
              </w:rPr>
            </w:pPr>
          </w:p>
        </w:tc>
        <w:tc>
          <w:tcPr>
            <w:tcW w:w="8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1B48C1" w14:textId="77777777" w:rsidR="00F851A5" w:rsidRPr="000C3A4C" w:rsidRDefault="00F851A5" w:rsidP="00F851A5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DC2E989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985EE72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2195A0E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1A0839E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  <w:r w:rsidRPr="000C3A4C"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  <w:t>+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5E63341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B492798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 w:eastAsia="en-GB"/>
              </w:rPr>
            </w:pPr>
          </w:p>
        </w:tc>
      </w:tr>
      <w:tr w:rsidR="00F851A5" w:rsidRPr="000C3A4C" w14:paraId="64E42F08" w14:textId="77777777" w:rsidTr="00AE5DA8">
        <w:trPr>
          <w:cantSplit/>
          <w:trHeight w:val="3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7D3909E" w14:textId="269F831E" w:rsidR="00F851A5" w:rsidRPr="000C3A4C" w:rsidRDefault="00F851A5" w:rsidP="00F851A5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en-US" w:eastAsia="en-GB"/>
              </w:rPr>
            </w:pPr>
            <w:r>
              <w:rPr>
                <w:rFonts w:eastAsia="Times New Roman" w:cs="Calibri"/>
                <w:sz w:val="18"/>
                <w:szCs w:val="18"/>
                <w:lang w:val="en-US" w:eastAsia="en-GB"/>
              </w:rPr>
              <w:t>8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A5FAC9A" w14:textId="53A9A34D" w:rsidR="00F851A5" w:rsidRPr="000C3A4C" w:rsidRDefault="00F851A5" w:rsidP="00F851A5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en-US" w:eastAsia="en-GB"/>
              </w:rPr>
            </w:pPr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>Approval for the auditor to perform assurance services related to the assessment of the remuneration report</w:t>
            </w:r>
            <w:r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 (and – if needed – a different permitted non-audit service)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36D7A6C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9FE38FB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8DCD46A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ACDE189" w14:textId="2DEAAE72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7524EB6" w14:textId="682448F2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  <w:r w:rsidRPr="000C3A4C"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  <w:t>+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A28564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 w:eastAsia="en-GB"/>
              </w:rPr>
            </w:pPr>
          </w:p>
        </w:tc>
      </w:tr>
      <w:tr w:rsidR="00F851A5" w:rsidRPr="000C3A4C" w14:paraId="33A0EF51" w14:textId="77777777" w:rsidTr="00AE5DA8">
        <w:trPr>
          <w:cantSplit/>
          <w:trHeight w:val="404"/>
        </w:trPr>
        <w:tc>
          <w:tcPr>
            <w:tcW w:w="8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0ED40B7" w14:textId="664AA2ED" w:rsidR="00F851A5" w:rsidRPr="000C3A4C" w:rsidRDefault="00F851A5" w:rsidP="00F851A5">
            <w:pPr>
              <w:spacing w:after="0" w:line="240" w:lineRule="auto"/>
              <w:rPr>
                <w:lang w:val="en-US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en-US" w:eastAsia="en-GB"/>
              </w:rPr>
              <w:t xml:space="preserve">IV. </w:t>
            </w:r>
            <w:r w:rsidRPr="000C3A4C">
              <w:rPr>
                <w:rFonts w:eastAsia="Times New Roman" w:cs="Calibri"/>
                <w:b/>
                <w:sz w:val="18"/>
                <w:szCs w:val="18"/>
                <w:lang w:val="en-US" w:eastAsia="en-GB"/>
              </w:rPr>
              <w:t>Internal control, risk management and compliance systems, and the internal audit function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8D87B28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3F97CBB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532EB8D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833CFE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EC79BA9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AAB95DC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en-US" w:eastAsia="en-GB"/>
              </w:rPr>
            </w:pPr>
          </w:p>
        </w:tc>
      </w:tr>
      <w:tr w:rsidR="00F851A5" w:rsidRPr="00ED47E3" w14:paraId="3B590A1B" w14:textId="77777777" w:rsidTr="00AE5DA8">
        <w:trPr>
          <w:cantSplit/>
          <w:trHeight w:val="3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21E6DA" w14:textId="1E993000" w:rsidR="00F851A5" w:rsidRPr="000C3A4C" w:rsidRDefault="00F851A5" w:rsidP="00F851A5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en-US" w:eastAsia="en-GB"/>
              </w:rPr>
            </w:pPr>
            <w:r>
              <w:rPr>
                <w:rFonts w:eastAsia="Times New Roman" w:cs="Calibri"/>
                <w:sz w:val="18"/>
                <w:szCs w:val="18"/>
                <w:lang w:val="en-US" w:eastAsia="en-GB"/>
              </w:rPr>
              <w:t>1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CA202C6" w14:textId="0BC2CD31" w:rsidR="00F851A5" w:rsidRPr="00ED47E3" w:rsidRDefault="00F851A5" w:rsidP="00F851A5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en-US" w:eastAsia="en-GB"/>
              </w:rPr>
            </w:pPr>
            <w:r w:rsidRPr="00AE5DA8">
              <w:rPr>
                <w:rFonts w:eastAsia="Times New Roman" w:cs="Calibri"/>
                <w:sz w:val="18"/>
                <w:szCs w:val="18"/>
                <w:lang w:val="en-US" w:eastAsia="en-GB"/>
              </w:rPr>
              <w:t>Review of the system of internal control, its adequacy and effectiveness, and the results of its operation in the comp</w:t>
            </w:r>
            <w:r>
              <w:rPr>
                <w:rFonts w:eastAsia="Times New Roman" w:cs="Calibri"/>
                <w:sz w:val="18"/>
                <w:szCs w:val="18"/>
                <w:lang w:val="en-US" w:eastAsia="en-GB"/>
              </w:rPr>
              <w:t>any and the entire capital group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E514E01" w14:textId="77777777" w:rsidR="00F851A5" w:rsidRPr="00ED47E3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02A61BE" w14:textId="77777777" w:rsidR="00F851A5" w:rsidRPr="00ED47E3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4F486B9" w14:textId="77777777" w:rsidR="00F851A5" w:rsidRPr="00ED47E3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3E132BD" w14:textId="77777777" w:rsidR="00F851A5" w:rsidRPr="00ED47E3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16433BC" w14:textId="77777777" w:rsidR="00F851A5" w:rsidRPr="00ED47E3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C217A2E" w14:textId="68758F4C" w:rsidR="00F851A5" w:rsidRPr="00ED47E3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  <w:r w:rsidRPr="000C3A4C"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  <w:t>+</w:t>
            </w:r>
          </w:p>
        </w:tc>
      </w:tr>
      <w:tr w:rsidR="00F851A5" w:rsidRPr="000C3A4C" w14:paraId="6DFAE805" w14:textId="77777777" w:rsidTr="00AE5DA8">
        <w:trPr>
          <w:cantSplit/>
          <w:trHeight w:val="3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009BA76" w14:textId="4B46810E" w:rsidR="00F851A5" w:rsidRPr="000C3A4C" w:rsidRDefault="00F851A5" w:rsidP="00F851A5">
            <w:pPr>
              <w:spacing w:after="0" w:line="240" w:lineRule="auto"/>
              <w:rPr>
                <w:lang w:val="en-US"/>
              </w:rPr>
            </w:pPr>
            <w:r>
              <w:rPr>
                <w:rFonts w:eastAsia="Times New Roman" w:cs="Calibri"/>
                <w:sz w:val="18"/>
                <w:szCs w:val="18"/>
                <w:lang w:val="en-US" w:eastAsia="en-GB"/>
              </w:rPr>
              <w:t>2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0431802" w14:textId="5587B0CC" w:rsidR="00F851A5" w:rsidRPr="000C3A4C" w:rsidRDefault="00F851A5" w:rsidP="00F851A5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en-US" w:eastAsia="en-GB"/>
              </w:rPr>
            </w:pPr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>Approval of the internal control and internal audit plans for the following financial year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FCE815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96041EC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CCDE1D6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15DA62F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0BD31F0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31AE5C" w14:textId="77777777" w:rsidR="00F851A5" w:rsidRPr="000C3A4C" w:rsidRDefault="00F851A5" w:rsidP="00F851A5">
            <w:pPr>
              <w:spacing w:after="0" w:line="240" w:lineRule="auto"/>
              <w:jc w:val="center"/>
              <w:rPr>
                <w:lang w:val="en-US"/>
              </w:rPr>
            </w:pPr>
            <w:r w:rsidRPr="000C3A4C"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  <w:t>+</w:t>
            </w:r>
          </w:p>
        </w:tc>
      </w:tr>
      <w:tr w:rsidR="00F851A5" w:rsidRPr="000C3A4C" w14:paraId="68EF38F8" w14:textId="77777777" w:rsidTr="00AE5DA8">
        <w:trPr>
          <w:cantSplit/>
          <w:trHeight w:val="3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DA3F789" w14:textId="6AD1CF06" w:rsidR="00F851A5" w:rsidRPr="000C3A4C" w:rsidRDefault="00F851A5" w:rsidP="00F851A5">
            <w:pPr>
              <w:spacing w:after="0" w:line="240" w:lineRule="auto"/>
              <w:rPr>
                <w:lang w:val="en-US"/>
              </w:rPr>
            </w:pPr>
            <w:r>
              <w:rPr>
                <w:rFonts w:eastAsia="Times New Roman" w:cs="Calibri"/>
                <w:sz w:val="18"/>
                <w:szCs w:val="18"/>
                <w:lang w:val="en-US" w:eastAsia="en-GB"/>
              </w:rPr>
              <w:t>3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65C1604" w14:textId="75F159FE" w:rsidR="00F851A5" w:rsidRPr="000C3A4C" w:rsidRDefault="00F851A5" w:rsidP="00F851A5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en-US" w:eastAsia="en-GB"/>
              </w:rPr>
            </w:pPr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>Discussion o</w:t>
            </w:r>
            <w:r>
              <w:rPr>
                <w:rFonts w:eastAsia="Times New Roman" w:cs="Calibri"/>
                <w:sz w:val="18"/>
                <w:szCs w:val="18"/>
                <w:lang w:val="en-US" w:eastAsia="en-GB"/>
              </w:rPr>
              <w:t>f</w:t>
            </w:r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 the results of the internal control and internal audits</w:t>
            </w:r>
            <w:r>
              <w:rPr>
                <w:rFonts w:eastAsia="Times New Roman" w:cs="Calibri"/>
                <w:sz w:val="18"/>
                <w:szCs w:val="18"/>
                <w:lang w:val="en-US" w:eastAsia="en-GB"/>
              </w:rPr>
              <w:t>; r</w:t>
            </w:r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esults of </w:t>
            </w:r>
            <w:r w:rsidRPr="00624965">
              <w:rPr>
                <w:rFonts w:eastAsia="Times New Roman" w:cs="Calibri"/>
                <w:i/>
                <w:iCs/>
                <w:sz w:val="18"/>
                <w:szCs w:val="18"/>
                <w:lang w:val="en-US" w:eastAsia="en-GB"/>
              </w:rPr>
              <w:t>ad hoc</w:t>
            </w:r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 and special </w:t>
            </w:r>
            <w:r>
              <w:rPr>
                <w:rFonts w:eastAsia="Times New Roman" w:cs="Calibri"/>
                <w:sz w:val="18"/>
                <w:szCs w:val="18"/>
                <w:lang w:val="en-US" w:eastAsia="en-GB"/>
              </w:rPr>
              <w:t>inspections</w:t>
            </w:r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 </w:t>
            </w:r>
            <w:r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and any </w:t>
            </w:r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>divergence from the control and audit plans</w:t>
            </w:r>
            <w:r w:rsidRPr="00AE5DA8">
              <w:rPr>
                <w:rFonts w:eastAsia="Times New Roman" w:cs="Calibri"/>
                <w:sz w:val="18"/>
                <w:szCs w:val="18"/>
                <w:lang w:eastAsia="en-GB"/>
              </w:rPr>
              <w:t xml:space="preserve">, </w:t>
            </w:r>
            <w:r>
              <w:rPr>
                <w:rFonts w:eastAsia="Times New Roman" w:cs="Calibri"/>
                <w:sz w:val="18"/>
                <w:szCs w:val="18"/>
                <w:lang w:eastAsia="en-GB"/>
              </w:rPr>
              <w:t xml:space="preserve">including a review of issued recommendations </w:t>
            </w:r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>(reported as needed, at least four times a year)</w:t>
            </w:r>
            <w:r>
              <w:rPr>
                <w:rFonts w:eastAsia="Times New Roman" w:cs="Calibri"/>
                <w:sz w:val="18"/>
                <w:szCs w:val="18"/>
                <w:lang w:val="en-US" w:eastAsia="en-GB"/>
              </w:rPr>
              <w:t>; discussion of the reasons for</w:t>
            </w:r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 </w:t>
            </w:r>
            <w:r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the delay or departure from the implementation of previously issued </w:t>
            </w:r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recommendations </w:t>
            </w:r>
            <w:r>
              <w:rPr>
                <w:rFonts w:eastAsia="Times New Roman" w:cs="Calibri"/>
                <w:sz w:val="18"/>
                <w:szCs w:val="18"/>
                <w:lang w:val="en-US" w:eastAsia="en-GB"/>
              </w:rPr>
              <w:t>(if needed – with participation of the managers responsible for their implementation)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5C569BA" w14:textId="77777777" w:rsidR="00F851A5" w:rsidRPr="000C3A4C" w:rsidRDefault="00F851A5" w:rsidP="00F851A5">
            <w:pPr>
              <w:spacing w:after="0" w:line="240" w:lineRule="auto"/>
              <w:jc w:val="center"/>
              <w:rPr>
                <w:lang w:val="en-US"/>
              </w:rPr>
            </w:pPr>
            <w:r w:rsidRPr="000C3A4C"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  <w:t>+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175C8FA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EAC18CE" w14:textId="77777777" w:rsidR="00F851A5" w:rsidRPr="000C3A4C" w:rsidRDefault="00F851A5" w:rsidP="00F851A5">
            <w:pPr>
              <w:spacing w:after="0" w:line="240" w:lineRule="auto"/>
              <w:jc w:val="center"/>
              <w:rPr>
                <w:lang w:val="en-US"/>
              </w:rPr>
            </w:pPr>
            <w:r w:rsidRPr="000C3A4C"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  <w:t>+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406596" w14:textId="77777777" w:rsidR="00F851A5" w:rsidRPr="000C3A4C" w:rsidRDefault="00F851A5" w:rsidP="00F851A5">
            <w:pPr>
              <w:spacing w:after="0" w:line="240" w:lineRule="auto"/>
              <w:jc w:val="center"/>
              <w:rPr>
                <w:lang w:val="en-US"/>
              </w:rPr>
            </w:pPr>
            <w:r w:rsidRPr="000C3A4C"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  <w:t>+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8601A9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FFA85E4" w14:textId="77777777" w:rsidR="00F851A5" w:rsidRPr="000C3A4C" w:rsidRDefault="00F851A5" w:rsidP="00F851A5">
            <w:pPr>
              <w:spacing w:after="0" w:line="240" w:lineRule="auto"/>
              <w:jc w:val="center"/>
              <w:rPr>
                <w:lang w:val="en-US"/>
              </w:rPr>
            </w:pPr>
            <w:r w:rsidRPr="000C3A4C"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  <w:t>+</w:t>
            </w:r>
          </w:p>
        </w:tc>
      </w:tr>
      <w:tr w:rsidR="00F851A5" w:rsidRPr="000C3A4C" w14:paraId="0BAF84CE" w14:textId="77777777" w:rsidTr="00AE5DA8">
        <w:trPr>
          <w:cantSplit/>
          <w:trHeight w:val="3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002A4E4" w14:textId="34E6E83D" w:rsidR="00F851A5" w:rsidRDefault="00F851A5" w:rsidP="00F851A5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en-US" w:eastAsia="en-GB"/>
              </w:rPr>
            </w:pPr>
            <w:r>
              <w:rPr>
                <w:rFonts w:eastAsia="Times New Roman" w:cs="Calibri"/>
                <w:sz w:val="18"/>
                <w:szCs w:val="18"/>
                <w:lang w:val="en-US" w:eastAsia="en-GB"/>
              </w:rPr>
              <w:t>4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07C7168" w14:textId="3E152F8A" w:rsidR="00F851A5" w:rsidRPr="009A2448" w:rsidRDefault="00F851A5" w:rsidP="00F851A5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en-US" w:eastAsia="en-GB"/>
              </w:rPr>
            </w:pPr>
            <w:r w:rsidRPr="00AE5DA8">
              <w:rPr>
                <w:rFonts w:eastAsia="Times New Roman" w:cs="Calibri"/>
                <w:sz w:val="18"/>
                <w:szCs w:val="18"/>
                <w:lang w:val="en-US" w:eastAsia="en-GB"/>
              </w:rPr>
              <w:t>Receipt</w:t>
            </w:r>
            <w:r w:rsidR="00BB1886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 and approval</w:t>
            </w:r>
            <w:r w:rsidRPr="00AE5DA8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 of the information on the budget, resources and remuneration in the </w:t>
            </w:r>
            <w:r>
              <w:rPr>
                <w:rFonts w:eastAsia="Times New Roman" w:cs="Calibri"/>
                <w:sz w:val="18"/>
                <w:szCs w:val="18"/>
                <w:lang w:val="en-US" w:eastAsia="en-GB"/>
              </w:rPr>
              <w:t>internal audit unit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1176D8F" w14:textId="0144D798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  <w:r w:rsidRPr="000C3A4C"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  <w:t>+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AD2EB6D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89EA4B0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920E9F4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EBBEC56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A669003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</w:tr>
      <w:tr w:rsidR="00F851A5" w:rsidRPr="000C3A4C" w14:paraId="1CE7CA63" w14:textId="77777777" w:rsidTr="00AE5DA8">
        <w:trPr>
          <w:cantSplit/>
          <w:trHeight w:val="3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BFB1DD2" w14:textId="38E3A593" w:rsidR="00F851A5" w:rsidRDefault="00F851A5" w:rsidP="00F851A5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en-US" w:eastAsia="en-GB"/>
              </w:rPr>
            </w:pPr>
            <w:r>
              <w:rPr>
                <w:rFonts w:eastAsia="Times New Roman" w:cs="Calibri"/>
                <w:sz w:val="18"/>
                <w:szCs w:val="18"/>
                <w:lang w:val="en-US" w:eastAsia="en-GB"/>
              </w:rPr>
              <w:t>5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B3CB05" w14:textId="5884A2B4" w:rsidR="00F851A5" w:rsidRPr="00BD4F9D" w:rsidRDefault="00F851A5" w:rsidP="00F851A5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en-US" w:eastAsia="en-GB"/>
              </w:rPr>
            </w:pPr>
            <w:r w:rsidRPr="00AE5DA8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Meeting with the head of internal audit, without the presence of other </w:t>
            </w:r>
            <w:r>
              <w:rPr>
                <w:rFonts w:eastAsia="Times New Roman" w:cs="Calibri"/>
                <w:sz w:val="18"/>
                <w:szCs w:val="18"/>
                <w:lang w:val="en-US" w:eastAsia="en-GB"/>
              </w:rPr>
              <w:t>individuals</w:t>
            </w:r>
            <w:r w:rsidRPr="00AE5DA8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 from the </w:t>
            </w:r>
            <w:proofErr w:type="spellStart"/>
            <w:r w:rsidRPr="00AE5DA8">
              <w:rPr>
                <w:rFonts w:eastAsia="Times New Roman" w:cs="Calibri"/>
                <w:sz w:val="18"/>
                <w:szCs w:val="18"/>
                <w:lang w:val="en-US" w:eastAsia="en-GB"/>
              </w:rPr>
              <w:t>organisation</w:t>
            </w:r>
            <w:proofErr w:type="spellEnd"/>
            <w:r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 </w:t>
            </w:r>
            <w:r w:rsidRPr="00AE5DA8">
              <w:rPr>
                <w:rFonts w:eastAsia="Times New Roman" w:cs="Calibri"/>
                <w:sz w:val="18"/>
                <w:szCs w:val="18"/>
                <w:lang w:val="en-US" w:eastAsia="en-GB"/>
              </w:rPr>
              <w:t>(</w:t>
            </w:r>
            <w:r>
              <w:rPr>
                <w:rFonts w:eastAsia="Times New Roman" w:cs="Calibri"/>
                <w:sz w:val="18"/>
                <w:szCs w:val="18"/>
                <w:lang w:val="en-US" w:eastAsia="en-GB"/>
              </w:rPr>
              <w:t>at least once a year)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B804E76" w14:textId="6A947A9B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  <w:r w:rsidRPr="000C3A4C"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  <w:t>+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44F084C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6FDEFCC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6E55B0C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7E2B174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EBE7DAA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</w:tr>
      <w:tr w:rsidR="00F851A5" w:rsidRPr="000C3A4C" w14:paraId="715884E9" w14:textId="77777777" w:rsidTr="00AE5DA8">
        <w:trPr>
          <w:cantSplit/>
          <w:trHeight w:val="3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4746B9F" w14:textId="3C815FCB" w:rsidR="00F851A5" w:rsidRDefault="00F851A5" w:rsidP="00F851A5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en-US" w:eastAsia="en-GB"/>
              </w:rPr>
            </w:pPr>
            <w:r>
              <w:rPr>
                <w:rFonts w:eastAsia="Times New Roman" w:cs="Calibri"/>
                <w:sz w:val="18"/>
                <w:szCs w:val="18"/>
                <w:lang w:val="en-US" w:eastAsia="en-GB"/>
              </w:rPr>
              <w:lastRenderedPageBreak/>
              <w:t>6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51B49D" w14:textId="1320975E" w:rsidR="00F851A5" w:rsidRPr="00AE5DA8" w:rsidRDefault="00F851A5" w:rsidP="00F851A5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GB"/>
              </w:rPr>
            </w:pPr>
            <w:r w:rsidRPr="00AE5DA8">
              <w:rPr>
                <w:rFonts w:eastAsia="Times New Roman" w:cs="Calibri"/>
                <w:sz w:val="18"/>
                <w:szCs w:val="18"/>
                <w:lang w:eastAsia="en-GB"/>
              </w:rPr>
              <w:t xml:space="preserve">Receipt from the person responsible for internal audit (and in case </w:t>
            </w:r>
            <w:r>
              <w:rPr>
                <w:rFonts w:eastAsia="Times New Roman" w:cs="Calibri"/>
                <w:sz w:val="18"/>
                <w:szCs w:val="18"/>
                <w:lang w:eastAsia="en-GB"/>
              </w:rPr>
              <w:t>such a separate function has not been established – from the company’s management) of the assessment of the functioning of the systems of internal control, risk management and compliance, as well as the internal audit function, along with a respective report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68ABCA2" w14:textId="1A14D8FD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  <w:r w:rsidRPr="000C3A4C"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  <w:t>+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3736546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D0100C6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A879DAB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FB89F23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BDB86B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</w:tr>
      <w:tr w:rsidR="00F851A5" w:rsidRPr="000C3A4C" w14:paraId="619ADE17" w14:textId="77777777" w:rsidTr="00AE5DA8">
        <w:trPr>
          <w:cantSplit/>
          <w:trHeight w:val="3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C696453" w14:textId="645BBAA7" w:rsidR="00F851A5" w:rsidRPr="000C3A4C" w:rsidRDefault="00F851A5" w:rsidP="00F851A5">
            <w:pPr>
              <w:spacing w:after="0" w:line="240" w:lineRule="auto"/>
              <w:rPr>
                <w:lang w:val="en-US"/>
              </w:rPr>
            </w:pPr>
            <w:r>
              <w:rPr>
                <w:rFonts w:eastAsia="Times New Roman" w:cs="Calibri"/>
                <w:sz w:val="18"/>
                <w:szCs w:val="18"/>
                <w:lang w:val="en-US" w:eastAsia="en-GB"/>
              </w:rPr>
              <w:t>7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23AA303" w14:textId="74E4359C" w:rsidR="00F851A5" w:rsidRPr="00AE5DA8" w:rsidRDefault="00F851A5" w:rsidP="00F851A5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GB"/>
              </w:rPr>
            </w:pPr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Assessment of the internal audit function, its </w:t>
            </w:r>
            <w:proofErr w:type="gramStart"/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>independence</w:t>
            </w:r>
            <w:proofErr w:type="gramEnd"/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 and reports, </w:t>
            </w:r>
            <w:r>
              <w:rPr>
                <w:rFonts w:eastAsia="Times New Roman" w:cs="Calibri"/>
                <w:sz w:val="18"/>
                <w:szCs w:val="18"/>
                <w:lang w:val="en-US" w:eastAsia="en-GB"/>
              </w:rPr>
              <w:t>by the AC (</w:t>
            </w:r>
            <w:r w:rsidRPr="004D5CB2">
              <w:rPr>
                <w:rFonts w:eastAsia="Times New Roman" w:cs="Calibri"/>
                <w:i/>
                <w:iCs/>
                <w:sz w:val="18"/>
                <w:szCs w:val="18"/>
                <w:lang w:val="en-US" w:eastAsia="en-GB"/>
              </w:rPr>
              <w:t xml:space="preserve">moreover, at least once per five years in case of companies included in the WIG20, </w:t>
            </w:r>
            <w:r w:rsidRPr="004D5CB2">
              <w:rPr>
                <w:rFonts w:eastAsia="Times New Roman" w:cs="Calibri"/>
                <w:i/>
                <w:iCs/>
                <w:sz w:val="18"/>
                <w:szCs w:val="18"/>
                <w:lang w:eastAsia="en-GB"/>
              </w:rPr>
              <w:t>mWIG40 or sWIG80 indices</w:t>
            </w:r>
            <w:r>
              <w:rPr>
                <w:rFonts w:eastAsia="Times New Roman" w:cs="Calibri"/>
                <w:i/>
                <w:iCs/>
                <w:sz w:val="18"/>
                <w:szCs w:val="18"/>
                <w:lang w:eastAsia="en-GB"/>
              </w:rPr>
              <w:t>, a review of the internal audit function is performed by an independent auditor appointed with the involvement of the AC</w:t>
            </w:r>
            <w:r w:rsidRPr="00AE5DA8">
              <w:rPr>
                <w:rFonts w:eastAsia="Times New Roman" w:cs="Calibri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E8C8249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  <w:r w:rsidRPr="000C3A4C"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  <w:t>+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F6ED5FA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A13BF26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298DACB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0E43E3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4F2066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</w:tr>
      <w:tr w:rsidR="00F851A5" w:rsidRPr="000C3A4C" w14:paraId="640FA9F9" w14:textId="77777777" w:rsidTr="00AE5DA8">
        <w:trPr>
          <w:cantSplit/>
          <w:trHeight w:val="3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470DEC" w14:textId="71E98A92" w:rsidR="00F851A5" w:rsidRPr="000C3A4C" w:rsidRDefault="00F851A5" w:rsidP="00F851A5">
            <w:pPr>
              <w:spacing w:after="0" w:line="240" w:lineRule="auto"/>
              <w:rPr>
                <w:lang w:val="en-US"/>
              </w:rPr>
            </w:pPr>
            <w:r>
              <w:rPr>
                <w:rFonts w:eastAsia="Times New Roman" w:cs="Calibri"/>
                <w:sz w:val="18"/>
                <w:szCs w:val="18"/>
                <w:lang w:val="en-US" w:eastAsia="en-GB"/>
              </w:rPr>
              <w:t>8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9EDC9FB" w14:textId="73170DE9" w:rsidR="00F851A5" w:rsidRPr="000C3A4C" w:rsidRDefault="00F851A5" w:rsidP="00F851A5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en-US" w:eastAsia="en-GB"/>
              </w:rPr>
            </w:pPr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>Evaluation of the effectiveness of the internal control, risk management and compliance systems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26AABAE" w14:textId="0D37CC35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  <w:r w:rsidRPr="000C3A4C"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  <w:t>+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148F1AD" w14:textId="567D88F2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66C4DEB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3F60292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CD587B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3C83E6C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</w:tr>
      <w:tr w:rsidR="00F851A5" w:rsidRPr="000C3A4C" w14:paraId="6FB10338" w14:textId="77777777" w:rsidTr="00AE5DA8">
        <w:trPr>
          <w:cantSplit/>
          <w:trHeight w:val="3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7F88F4C" w14:textId="28FB9BEF" w:rsidR="00F851A5" w:rsidRPr="000C3A4C" w:rsidRDefault="00F851A5" w:rsidP="00F851A5">
            <w:pPr>
              <w:spacing w:after="0" w:line="240" w:lineRule="auto"/>
              <w:rPr>
                <w:lang w:val="en-US"/>
              </w:rPr>
            </w:pPr>
            <w:r>
              <w:rPr>
                <w:rFonts w:eastAsia="Times New Roman" w:cs="Calibri"/>
                <w:sz w:val="18"/>
                <w:szCs w:val="18"/>
                <w:lang w:val="en-US" w:eastAsia="en-GB"/>
              </w:rPr>
              <w:t>9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59E2848" w14:textId="415D8FF3" w:rsidR="00F851A5" w:rsidRPr="000C3A4C" w:rsidRDefault="00F851A5" w:rsidP="00F851A5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en-US" w:eastAsia="en-GB"/>
              </w:rPr>
            </w:pPr>
            <w:r>
              <w:rPr>
                <w:rFonts w:eastAsia="Times New Roman" w:cs="Calibri"/>
                <w:sz w:val="18"/>
                <w:szCs w:val="18"/>
                <w:lang w:val="en-US" w:eastAsia="en-GB"/>
              </w:rPr>
              <w:t>Periodic</w:t>
            </w:r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 assessment </w:t>
            </w:r>
            <w:proofErr w:type="gramStart"/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>of</w:t>
            </w:r>
            <w:r>
              <w:rPr>
                <w:rFonts w:eastAsia="Times New Roman" w:cs="Calibri"/>
                <w:sz w:val="18"/>
                <w:szCs w:val="18"/>
                <w:lang w:val="en-US" w:eastAsia="en-GB"/>
              </w:rPr>
              <w:t>:</w:t>
            </w:r>
            <w:proofErr w:type="gramEnd"/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 the control procedures </w:t>
            </w:r>
            <w:r>
              <w:rPr>
                <w:rFonts w:eastAsia="Times New Roman" w:cs="Calibri"/>
                <w:sz w:val="18"/>
                <w:szCs w:val="18"/>
                <w:lang w:val="en-US" w:eastAsia="en-GB"/>
              </w:rPr>
              <w:t>in</w:t>
            </w:r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 the financial reporting process, the division of responsibilities, </w:t>
            </w:r>
            <w:r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the </w:t>
            </w:r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systems supporting </w:t>
            </w:r>
            <w:r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the </w:t>
            </w:r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>financial</w:t>
            </w:r>
            <w:r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 and </w:t>
            </w:r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>accounting processes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F7C2B8C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99F6816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  <w:r w:rsidRPr="000C3A4C"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  <w:t>+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68DFBF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95C6E5D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A02C6AB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78C62A4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</w:tr>
      <w:tr w:rsidR="00F851A5" w:rsidRPr="000C3A4C" w14:paraId="41EEDB4D" w14:textId="77777777" w:rsidTr="00AE5DA8">
        <w:trPr>
          <w:cantSplit/>
          <w:trHeight w:val="3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4D56CC8" w14:textId="5799E881" w:rsidR="00F851A5" w:rsidRPr="000C3A4C" w:rsidRDefault="00F851A5" w:rsidP="00F851A5">
            <w:pPr>
              <w:spacing w:after="0" w:line="240" w:lineRule="auto"/>
              <w:rPr>
                <w:lang w:val="en-US"/>
              </w:rPr>
            </w:pPr>
            <w:r>
              <w:rPr>
                <w:rFonts w:eastAsia="Times New Roman" w:cs="Calibri"/>
                <w:sz w:val="18"/>
                <w:szCs w:val="18"/>
                <w:lang w:val="en-US" w:eastAsia="en-GB"/>
              </w:rPr>
              <w:t>10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ABB3529" w14:textId="276D7F0D" w:rsidR="00F851A5" w:rsidRPr="000C3A4C" w:rsidRDefault="00F851A5" w:rsidP="00F851A5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en-US" w:eastAsia="en-GB"/>
              </w:rPr>
            </w:pPr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Review of the risk management system and the list of key risk factors and </w:t>
            </w:r>
            <w:r>
              <w:rPr>
                <w:rFonts w:eastAsia="Times New Roman" w:cs="Calibri"/>
                <w:sz w:val="18"/>
                <w:szCs w:val="18"/>
                <w:lang w:val="en-US" w:eastAsia="en-GB"/>
              </w:rPr>
              <w:t>mitigation measures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AF32D27" w14:textId="77777777" w:rsidR="00F851A5" w:rsidRPr="000C3A4C" w:rsidRDefault="00F851A5" w:rsidP="00F851A5">
            <w:pPr>
              <w:spacing w:after="0" w:line="240" w:lineRule="auto"/>
              <w:jc w:val="center"/>
              <w:rPr>
                <w:lang w:val="en-US"/>
              </w:rPr>
            </w:pPr>
            <w:r w:rsidRPr="000C3A4C"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  <w:t>+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E18010B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9ECCE9A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CBEA7FD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93F57AC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E133540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</w:tr>
      <w:tr w:rsidR="00F851A5" w:rsidRPr="000C3A4C" w14:paraId="207DD3EC" w14:textId="77777777" w:rsidTr="00AE5DA8">
        <w:trPr>
          <w:cantSplit/>
          <w:trHeight w:val="3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35FE6FA" w14:textId="46797E0C" w:rsidR="00F851A5" w:rsidRPr="000C3A4C" w:rsidRDefault="00F851A5" w:rsidP="00F851A5">
            <w:pPr>
              <w:spacing w:after="0" w:line="240" w:lineRule="auto"/>
              <w:rPr>
                <w:lang w:val="en-US"/>
              </w:rPr>
            </w:pPr>
            <w:r>
              <w:rPr>
                <w:rFonts w:eastAsia="Times New Roman" w:cs="Calibri"/>
                <w:sz w:val="18"/>
                <w:szCs w:val="18"/>
                <w:lang w:val="en-US" w:eastAsia="en-GB"/>
              </w:rPr>
              <w:t>11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12CBBAC" w14:textId="56C553E9" w:rsidR="00F851A5" w:rsidRPr="000C3A4C" w:rsidRDefault="00F851A5" w:rsidP="00F851A5">
            <w:pPr>
              <w:spacing w:after="0" w:line="240" w:lineRule="auto"/>
              <w:rPr>
                <w:lang w:val="en-US"/>
              </w:rPr>
            </w:pPr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>Review of the compliance system and significant risk factors in this area, including a review of the most important legal disputes and claims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C286775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515F9A0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7164E5C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DC8F418" w14:textId="77777777" w:rsidR="00F851A5" w:rsidRPr="000C3A4C" w:rsidRDefault="00F851A5" w:rsidP="00F851A5">
            <w:pPr>
              <w:spacing w:after="0" w:line="240" w:lineRule="auto"/>
              <w:jc w:val="center"/>
              <w:rPr>
                <w:lang w:val="en-US"/>
              </w:rPr>
            </w:pPr>
            <w:r w:rsidRPr="000C3A4C"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  <w:t>+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148F9EF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7A92F06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</w:tr>
      <w:tr w:rsidR="00F851A5" w:rsidRPr="000C3A4C" w14:paraId="55FFD5FD" w14:textId="77777777" w:rsidTr="00AE5DA8">
        <w:trPr>
          <w:cantSplit/>
          <w:trHeight w:val="3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637B6F0" w14:textId="3DE55C64" w:rsidR="00F851A5" w:rsidRPr="000C3A4C" w:rsidRDefault="00F851A5" w:rsidP="00F851A5">
            <w:pPr>
              <w:spacing w:after="0" w:line="240" w:lineRule="auto"/>
              <w:rPr>
                <w:lang w:val="en-US"/>
              </w:rPr>
            </w:pPr>
            <w:r>
              <w:rPr>
                <w:rFonts w:eastAsia="Times New Roman" w:cs="Calibri"/>
                <w:sz w:val="18"/>
                <w:szCs w:val="18"/>
                <w:lang w:val="en-US" w:eastAsia="en-GB"/>
              </w:rPr>
              <w:t>12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71E37C" w14:textId="5102E956" w:rsidR="00F851A5" w:rsidRPr="000C3A4C" w:rsidRDefault="00F851A5" w:rsidP="00F851A5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en-US" w:eastAsia="en-GB"/>
              </w:rPr>
            </w:pPr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>Review of the compliance system in the area</w:t>
            </w:r>
            <w:r>
              <w:rPr>
                <w:rFonts w:eastAsia="Times New Roman" w:cs="Calibri"/>
                <w:sz w:val="18"/>
                <w:szCs w:val="18"/>
                <w:lang w:val="en-US" w:eastAsia="en-GB"/>
              </w:rPr>
              <w:t>s</w:t>
            </w:r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 of </w:t>
            </w:r>
            <w:r>
              <w:rPr>
                <w:rFonts w:eastAsia="Times New Roman" w:cs="Calibri"/>
                <w:sz w:val="18"/>
                <w:szCs w:val="18"/>
                <w:lang w:val="en-US" w:eastAsia="en-GB"/>
              </w:rPr>
              <w:t>anti-</w:t>
            </w:r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>corruption</w:t>
            </w:r>
            <w:r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 and </w:t>
            </w:r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>whistleblower protection</w:t>
            </w:r>
            <w:r>
              <w:rPr>
                <w:rFonts w:eastAsia="Times New Roman" w:cs="Calibri"/>
                <w:sz w:val="18"/>
                <w:szCs w:val="18"/>
                <w:lang w:val="en-US" w:eastAsia="en-GB"/>
              </w:rPr>
              <w:t>,</w:t>
            </w:r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 and report monitoring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6310522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19EB135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0011F82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622B5BC" w14:textId="77777777" w:rsidR="00F851A5" w:rsidRPr="000C3A4C" w:rsidRDefault="00F851A5" w:rsidP="00F851A5">
            <w:pPr>
              <w:spacing w:after="0" w:line="240" w:lineRule="auto"/>
              <w:jc w:val="center"/>
              <w:rPr>
                <w:lang w:val="en-US"/>
              </w:rPr>
            </w:pPr>
            <w:r w:rsidRPr="000C3A4C"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  <w:t>+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CA2E2B6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FE02BDE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</w:tr>
      <w:tr w:rsidR="00F851A5" w:rsidRPr="000C3A4C" w14:paraId="7D468D61" w14:textId="77777777" w:rsidTr="00AE5DA8">
        <w:trPr>
          <w:cantSplit/>
          <w:trHeight w:val="3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AEBF411" w14:textId="7A10FED3" w:rsidR="00F851A5" w:rsidRPr="000C3A4C" w:rsidRDefault="00F851A5" w:rsidP="00F851A5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en-US" w:eastAsia="en-GB"/>
              </w:rPr>
            </w:pPr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>1</w:t>
            </w:r>
            <w:r>
              <w:rPr>
                <w:rFonts w:eastAsia="Times New Roman" w:cs="Calibri"/>
                <w:sz w:val="18"/>
                <w:szCs w:val="18"/>
                <w:lang w:val="en-US" w:eastAsia="en-GB"/>
              </w:rPr>
              <w:t>3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8FEFE2D" w14:textId="77BE6AFF" w:rsidR="00F851A5" w:rsidRPr="000C3A4C" w:rsidRDefault="00F851A5" w:rsidP="00F851A5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en-US" w:eastAsia="en-GB"/>
              </w:rPr>
            </w:pPr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Review of </w:t>
            </w:r>
            <w:r>
              <w:rPr>
                <w:rFonts w:eastAsia="Times New Roman" w:cs="Calibri"/>
                <w:sz w:val="18"/>
                <w:szCs w:val="18"/>
                <w:lang w:val="en-US" w:eastAsia="en-GB"/>
              </w:rPr>
              <w:t>correspondence</w:t>
            </w:r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 with regulatory bodies, review of any proceedings against the company, risk of financial penalties or other sanctions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969E190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  <w:r w:rsidRPr="000C3A4C"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  <w:t>+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FF034B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B2E0DA5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0CE2BAB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06DDF7F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223AA3C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</w:tr>
      <w:tr w:rsidR="00F851A5" w:rsidRPr="000C3A4C" w14:paraId="6B504C10" w14:textId="77777777" w:rsidTr="00AE5DA8">
        <w:trPr>
          <w:cantSplit/>
          <w:trHeight w:val="3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6AAC208" w14:textId="790CEF57" w:rsidR="00F851A5" w:rsidRPr="000C3A4C" w:rsidRDefault="00F851A5" w:rsidP="00F851A5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en-US" w:eastAsia="en-GB"/>
              </w:rPr>
            </w:pPr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>1</w:t>
            </w:r>
            <w:r>
              <w:rPr>
                <w:rFonts w:eastAsia="Times New Roman" w:cs="Calibri"/>
                <w:sz w:val="18"/>
                <w:szCs w:val="18"/>
                <w:lang w:val="en-US" w:eastAsia="en-GB"/>
              </w:rPr>
              <w:t>4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E26B79" w14:textId="5F1BA1E9" w:rsidR="00F851A5" w:rsidRPr="000C3A4C" w:rsidRDefault="00F851A5" w:rsidP="00F851A5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en-US" w:eastAsia="en-GB"/>
              </w:rPr>
            </w:pPr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Review of cases of violation of internal regulations or laws by employees or </w:t>
            </w:r>
            <w:r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the </w:t>
            </w:r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>compan</w:t>
            </w:r>
            <w:r>
              <w:rPr>
                <w:rFonts w:eastAsia="Times New Roman" w:cs="Calibri"/>
                <w:sz w:val="18"/>
                <w:szCs w:val="18"/>
                <w:lang w:val="en-US" w:eastAsia="en-GB"/>
              </w:rPr>
              <w:t>y’s</w:t>
            </w:r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 units, consequences for employees and correction of internal procedures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C41CE23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  <w:r w:rsidRPr="000C3A4C"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  <w:t>+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38DCBA4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1CA0B87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F28EF52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71D5E3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A2728AE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</w:tr>
      <w:tr w:rsidR="00F851A5" w:rsidRPr="000C3A4C" w14:paraId="790813DC" w14:textId="77777777" w:rsidTr="00AE5DA8">
        <w:trPr>
          <w:cantSplit/>
          <w:trHeight w:val="404"/>
        </w:trPr>
        <w:tc>
          <w:tcPr>
            <w:tcW w:w="8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282EC24" w14:textId="0FFD08FC" w:rsidR="00F851A5" w:rsidRPr="000C3A4C" w:rsidRDefault="00F851A5" w:rsidP="00F851A5">
            <w:pPr>
              <w:spacing w:after="0" w:line="240" w:lineRule="auto"/>
              <w:rPr>
                <w:lang w:val="en-US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val="en-US" w:eastAsia="en-GB"/>
              </w:rPr>
              <w:t xml:space="preserve">V. </w:t>
            </w:r>
            <w:r w:rsidRPr="000C3A4C">
              <w:rPr>
                <w:rFonts w:eastAsia="Times New Roman" w:cs="Calibri"/>
                <w:b/>
                <w:bCs/>
                <w:sz w:val="18"/>
                <w:szCs w:val="18"/>
                <w:lang w:val="en-US" w:eastAsia="en-GB"/>
              </w:rPr>
              <w:t xml:space="preserve">Recommendations </w:t>
            </w:r>
            <w:r>
              <w:rPr>
                <w:rFonts w:eastAsia="Times New Roman" w:cs="Calibri"/>
                <w:b/>
                <w:bCs/>
                <w:sz w:val="18"/>
                <w:szCs w:val="18"/>
                <w:lang w:val="en-US" w:eastAsia="en-GB"/>
              </w:rPr>
              <w:t>to</w:t>
            </w:r>
            <w:r w:rsidRPr="000C3A4C">
              <w:rPr>
                <w:rFonts w:eastAsia="Times New Roman" w:cs="Calibri"/>
                <w:b/>
                <w:bCs/>
                <w:sz w:val="18"/>
                <w:szCs w:val="18"/>
                <w:lang w:val="en-US" w:eastAsia="en-GB"/>
              </w:rPr>
              <w:t xml:space="preserve"> the Supervisory Board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3A9CAF6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3DC2DD0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0D66B70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CE49095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8BAFB8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4E10EF7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</w:tr>
      <w:tr w:rsidR="00F851A5" w:rsidRPr="000C3A4C" w14:paraId="18A920A6" w14:textId="77777777" w:rsidTr="00AE5DA8">
        <w:trPr>
          <w:cantSplit/>
          <w:trHeight w:val="3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5EEE21F" w14:textId="77777777" w:rsidR="00F851A5" w:rsidRPr="000C3A4C" w:rsidRDefault="00F851A5" w:rsidP="00F851A5">
            <w:pPr>
              <w:spacing w:after="0" w:line="240" w:lineRule="auto"/>
              <w:rPr>
                <w:lang w:val="en-US"/>
              </w:rPr>
            </w:pPr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>1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8659B32" w14:textId="7B4AD60B" w:rsidR="00F851A5" w:rsidRPr="000C3A4C" w:rsidRDefault="00F851A5" w:rsidP="00F851A5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en-US" w:eastAsia="en-GB"/>
              </w:rPr>
            </w:pPr>
            <w:r>
              <w:rPr>
                <w:rFonts w:eastAsia="Times New Roman" w:cs="Calibri"/>
                <w:sz w:val="18"/>
                <w:szCs w:val="18"/>
                <w:lang w:val="en-US" w:eastAsia="en-GB"/>
              </w:rPr>
              <w:t>AC’s</w:t>
            </w:r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 recommendation </w:t>
            </w:r>
            <w:r>
              <w:rPr>
                <w:rFonts w:eastAsia="Times New Roman" w:cs="Calibri"/>
                <w:sz w:val="18"/>
                <w:szCs w:val="18"/>
                <w:lang w:val="en-US" w:eastAsia="en-GB"/>
              </w:rPr>
              <w:t>to</w:t>
            </w:r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 the Supervisory Board </w:t>
            </w:r>
            <w:r>
              <w:rPr>
                <w:rFonts w:eastAsia="Times New Roman" w:cs="Calibri"/>
                <w:sz w:val="18"/>
                <w:szCs w:val="18"/>
                <w:lang w:val="en-US" w:eastAsia="en-GB"/>
              </w:rPr>
              <w:t>relating to</w:t>
            </w:r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 the opinion on the annual financial statement</w:t>
            </w:r>
            <w:r>
              <w:rPr>
                <w:rFonts w:eastAsia="Times New Roman" w:cs="Calibri"/>
                <w:sz w:val="18"/>
                <w:szCs w:val="18"/>
                <w:lang w:val="en-US" w:eastAsia="en-GB"/>
              </w:rPr>
              <w:t>s</w:t>
            </w:r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 (the </w:t>
            </w:r>
            <w:r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Supervisory </w:t>
            </w:r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>Board’s opinion is presented to the AGM)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CFFC87E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BBB8961" w14:textId="77777777" w:rsidR="00F851A5" w:rsidRPr="000C3A4C" w:rsidRDefault="00F851A5" w:rsidP="00F851A5">
            <w:pPr>
              <w:spacing w:after="0" w:line="240" w:lineRule="auto"/>
              <w:jc w:val="center"/>
              <w:rPr>
                <w:lang w:val="en-US"/>
              </w:rPr>
            </w:pPr>
            <w:r w:rsidRPr="000C3A4C"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  <w:t>+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4920E9A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24704EA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99425C0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3791F0D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</w:tr>
      <w:tr w:rsidR="00F851A5" w:rsidRPr="000C3A4C" w14:paraId="5F20F445" w14:textId="77777777" w:rsidTr="00AE5DA8">
        <w:trPr>
          <w:cantSplit/>
          <w:trHeight w:val="3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B563B80" w14:textId="77777777" w:rsidR="00F851A5" w:rsidRPr="000C3A4C" w:rsidRDefault="00F851A5" w:rsidP="00F851A5">
            <w:pPr>
              <w:spacing w:after="0" w:line="240" w:lineRule="auto"/>
              <w:rPr>
                <w:lang w:val="en-US"/>
              </w:rPr>
            </w:pPr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>2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6356402" w14:textId="4186C571" w:rsidR="00F851A5" w:rsidRPr="000C3A4C" w:rsidRDefault="00F851A5" w:rsidP="00F851A5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en-US" w:eastAsia="en-GB"/>
              </w:rPr>
            </w:pPr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Review and evaluation of the </w:t>
            </w:r>
            <w:r>
              <w:rPr>
                <w:rFonts w:eastAsia="Times New Roman" w:cs="Calibri"/>
                <w:sz w:val="18"/>
                <w:szCs w:val="18"/>
                <w:lang w:val="en-US" w:eastAsia="en-GB"/>
              </w:rPr>
              <w:t>AC’s</w:t>
            </w:r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 </w:t>
            </w:r>
            <w:r>
              <w:rPr>
                <w:rFonts w:eastAsia="Times New Roman" w:cs="Calibri"/>
                <w:sz w:val="18"/>
                <w:szCs w:val="18"/>
                <w:lang w:val="en-US" w:eastAsia="en-GB"/>
              </w:rPr>
              <w:t>regulations</w:t>
            </w:r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, and </w:t>
            </w:r>
            <w:r>
              <w:rPr>
                <w:rFonts w:eastAsia="Times New Roman" w:cs="Calibri"/>
                <w:sz w:val="18"/>
                <w:szCs w:val="18"/>
                <w:lang w:val="en-US" w:eastAsia="en-GB"/>
              </w:rPr>
              <w:t>submitting</w:t>
            </w:r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 them to the Supervisory Board for </w:t>
            </w:r>
            <w:r>
              <w:rPr>
                <w:rFonts w:eastAsia="Times New Roman" w:cs="Calibri"/>
                <w:sz w:val="18"/>
                <w:szCs w:val="18"/>
                <w:lang w:val="en-US" w:eastAsia="en-GB"/>
              </w:rPr>
              <w:t>approval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94A77A4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8DCC364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840B3FC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545B086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91E6C3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14E97C4" w14:textId="77777777" w:rsidR="00F851A5" w:rsidRPr="000C3A4C" w:rsidRDefault="00F851A5" w:rsidP="00F851A5">
            <w:pPr>
              <w:spacing w:after="0" w:line="240" w:lineRule="auto"/>
              <w:jc w:val="center"/>
              <w:rPr>
                <w:lang w:val="en-US"/>
              </w:rPr>
            </w:pPr>
            <w:r w:rsidRPr="000C3A4C"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  <w:t>+</w:t>
            </w:r>
          </w:p>
        </w:tc>
      </w:tr>
      <w:tr w:rsidR="00F851A5" w:rsidRPr="000C3A4C" w14:paraId="38D9FC79" w14:textId="77777777" w:rsidTr="00AE5DA8">
        <w:trPr>
          <w:cantSplit/>
          <w:trHeight w:val="3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E47F281" w14:textId="77777777" w:rsidR="00F851A5" w:rsidRPr="000C3A4C" w:rsidRDefault="00F851A5" w:rsidP="00F851A5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en-US" w:eastAsia="en-GB"/>
              </w:rPr>
            </w:pPr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>3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92F06DE" w14:textId="4FF9C56C" w:rsidR="00F851A5" w:rsidRPr="000C3A4C" w:rsidRDefault="00F851A5" w:rsidP="00F851A5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en-US" w:eastAsia="en-GB"/>
              </w:rPr>
            </w:pPr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Review and recommendation on the </w:t>
            </w:r>
            <w:r>
              <w:rPr>
                <w:rFonts w:eastAsia="Times New Roman" w:cs="Calibri"/>
                <w:sz w:val="18"/>
                <w:szCs w:val="18"/>
                <w:lang w:val="en-US" w:eastAsia="en-GB"/>
              </w:rPr>
              <w:t>approval</w:t>
            </w:r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 of changes </w:t>
            </w:r>
            <w:r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(if any) </w:t>
            </w:r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>to</w:t>
            </w:r>
            <w:r>
              <w:rPr>
                <w:rFonts w:eastAsia="Times New Roman" w:cs="Calibri"/>
                <w:sz w:val="18"/>
                <w:szCs w:val="18"/>
                <w:lang w:val="en-US" w:eastAsia="en-GB"/>
              </w:rPr>
              <w:t>:</w:t>
            </w:r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 </w:t>
            </w:r>
            <w:r>
              <w:rPr>
                <w:rFonts w:eastAsia="Times New Roman" w:cs="Calibri"/>
                <w:sz w:val="18"/>
                <w:szCs w:val="18"/>
                <w:lang w:val="en-US" w:eastAsia="en-GB"/>
              </w:rPr>
              <w:t>(i</w:t>
            </w:r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>)</w:t>
            </w:r>
            <w:r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 T</w:t>
            </w:r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he policy for selecting the audit firm, </w:t>
            </w:r>
            <w:r>
              <w:rPr>
                <w:rFonts w:eastAsia="Times New Roman" w:cs="Calibri"/>
                <w:sz w:val="18"/>
                <w:szCs w:val="18"/>
                <w:lang w:val="en-US" w:eastAsia="en-GB"/>
              </w:rPr>
              <w:t>(</w:t>
            </w:r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ii) </w:t>
            </w:r>
            <w:r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The </w:t>
            </w:r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>procedure for selecting the auditor</w:t>
            </w:r>
            <w:r>
              <w:rPr>
                <w:rFonts w:eastAsia="Times New Roman" w:cs="Calibri"/>
                <w:sz w:val="18"/>
                <w:szCs w:val="18"/>
                <w:lang w:val="en-US" w:eastAsia="en-GB"/>
              </w:rPr>
              <w:t>,</w:t>
            </w:r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 and </w:t>
            </w:r>
            <w:r>
              <w:rPr>
                <w:rFonts w:eastAsia="Times New Roman" w:cs="Calibri"/>
                <w:sz w:val="18"/>
                <w:szCs w:val="18"/>
                <w:lang w:val="en-US" w:eastAsia="en-GB"/>
              </w:rPr>
              <w:t>(</w:t>
            </w:r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iii) </w:t>
            </w:r>
            <w:r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The </w:t>
            </w:r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>policy for the provision of non-audit services by the auditor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C2761D8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DE1643A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ACEC6DC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9AFABD5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  <w:r w:rsidRPr="000C3A4C"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  <w:t>+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35FCFE9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DB80D11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</w:tr>
      <w:tr w:rsidR="00F851A5" w:rsidRPr="000C3A4C" w14:paraId="687387A5" w14:textId="77777777" w:rsidTr="00AE5DA8">
        <w:trPr>
          <w:cantSplit/>
          <w:trHeight w:val="3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DB789BF" w14:textId="77777777" w:rsidR="00F851A5" w:rsidRPr="000C3A4C" w:rsidRDefault="00F851A5" w:rsidP="00F851A5">
            <w:pPr>
              <w:spacing w:after="0" w:line="240" w:lineRule="auto"/>
              <w:rPr>
                <w:lang w:val="en-US"/>
              </w:rPr>
            </w:pPr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>4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A8A8934" w14:textId="14F24C06" w:rsidR="00F851A5" w:rsidRPr="000C3A4C" w:rsidRDefault="00F851A5" w:rsidP="00F851A5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en-US" w:eastAsia="en-GB"/>
              </w:rPr>
            </w:pPr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Information on the monitoring and effectiveness of internal control, risk management, </w:t>
            </w:r>
            <w:proofErr w:type="gramStart"/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>compliance</w:t>
            </w:r>
            <w:proofErr w:type="gramEnd"/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 and internal audit systems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FBE67DC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6A31FD6" w14:textId="77777777" w:rsidR="00F851A5" w:rsidRPr="000C3A4C" w:rsidRDefault="00F851A5" w:rsidP="00F851A5">
            <w:pPr>
              <w:spacing w:after="0" w:line="240" w:lineRule="auto"/>
              <w:jc w:val="center"/>
              <w:rPr>
                <w:lang w:val="en-US"/>
              </w:rPr>
            </w:pPr>
            <w:r w:rsidRPr="000C3A4C"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  <w:t>+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B09486F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E2C8F2F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E7DD525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C66A277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</w:tr>
      <w:tr w:rsidR="00F851A5" w:rsidRPr="000C3A4C" w14:paraId="51E0C56E" w14:textId="77777777" w:rsidTr="00AE5DA8">
        <w:trPr>
          <w:cantSplit/>
          <w:trHeight w:val="3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327ABAB" w14:textId="77777777" w:rsidR="00F851A5" w:rsidRPr="000C3A4C" w:rsidRDefault="00F851A5" w:rsidP="00F851A5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en-US" w:eastAsia="en-GB"/>
              </w:rPr>
            </w:pPr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>5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F19A16" w14:textId="66BEF207" w:rsidR="00F851A5" w:rsidRPr="000C3A4C" w:rsidRDefault="00F851A5" w:rsidP="00E65CD9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en-US" w:eastAsia="en-GB"/>
              </w:rPr>
            </w:pPr>
            <w:r>
              <w:rPr>
                <w:rFonts w:eastAsia="Times New Roman" w:cs="Calibri"/>
                <w:sz w:val="18"/>
                <w:szCs w:val="18"/>
                <w:lang w:val="en-US" w:eastAsia="en-GB"/>
              </w:rPr>
              <w:t>Adoption of the annual report on the AC’s activities along with</w:t>
            </w:r>
            <w:r w:rsidR="00AF0FD9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 </w:t>
            </w:r>
            <w:r w:rsidR="00030D40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the independence assessment </w:t>
            </w:r>
            <w:r w:rsidR="00FA604D">
              <w:rPr>
                <w:rFonts w:eastAsia="Times New Roman" w:cs="Calibri"/>
                <w:sz w:val="18"/>
                <w:szCs w:val="18"/>
                <w:lang w:val="en-US" w:eastAsia="en-GB"/>
              </w:rPr>
              <w:t>of AC members, and</w:t>
            </w:r>
            <w:r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 the AC’s</w:t>
            </w:r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 self-assessment, </w:t>
            </w:r>
            <w:r>
              <w:rPr>
                <w:rFonts w:eastAsia="Times New Roman" w:cs="Calibri"/>
                <w:sz w:val="18"/>
                <w:szCs w:val="18"/>
                <w:lang w:val="en-US" w:eastAsia="en-GB"/>
              </w:rPr>
              <w:t>the</w:t>
            </w:r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 results </w:t>
            </w:r>
            <w:r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of which </w:t>
            </w:r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>are presented to the Supervisory Board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6B1051A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01D7862" w14:textId="538071FC" w:rsidR="00F851A5" w:rsidRPr="000C3A4C" w:rsidRDefault="000D0566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  <w:r w:rsidRPr="000C3A4C"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  <w:t>+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5A01B72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A49C812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B8D2457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0B81A97" w14:textId="4657D2A1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</w:tr>
      <w:tr w:rsidR="00F851A5" w:rsidRPr="000C3A4C" w14:paraId="2DF1724F" w14:textId="77777777" w:rsidTr="00AE5DA8">
        <w:trPr>
          <w:cantSplit/>
          <w:trHeight w:val="404"/>
        </w:trPr>
        <w:tc>
          <w:tcPr>
            <w:tcW w:w="8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702FE1B" w14:textId="20583BAF" w:rsidR="00F851A5" w:rsidRPr="000C3A4C" w:rsidRDefault="00F851A5" w:rsidP="00AE5DA8">
            <w:pPr>
              <w:keepNext/>
              <w:spacing w:after="0" w:line="240" w:lineRule="auto"/>
              <w:rPr>
                <w:lang w:val="en-US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val="en-US" w:eastAsia="en-GB"/>
              </w:rPr>
              <w:lastRenderedPageBreak/>
              <w:t xml:space="preserve">VI. </w:t>
            </w:r>
            <w:r w:rsidRPr="000C3A4C">
              <w:rPr>
                <w:rFonts w:eastAsia="Times New Roman" w:cs="Calibri"/>
                <w:b/>
                <w:bCs/>
                <w:sz w:val="18"/>
                <w:szCs w:val="18"/>
                <w:lang w:val="en-US" w:eastAsia="en-GB"/>
              </w:rPr>
              <w:t>Miscellaneous (</w:t>
            </w:r>
            <w:r w:rsidRPr="000C3A4C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val="en-US" w:eastAsia="en-GB"/>
              </w:rPr>
              <w:t xml:space="preserve">sample </w:t>
            </w:r>
            <w:r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val="en-US" w:eastAsia="en-GB"/>
              </w:rPr>
              <w:t>topics</w:t>
            </w:r>
            <w:r w:rsidRPr="000C3A4C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val="en-US" w:eastAsia="en-GB"/>
              </w:rPr>
              <w:t>, depending on the specifics of the company</w:t>
            </w:r>
            <w:r w:rsidRPr="000C3A4C">
              <w:rPr>
                <w:rFonts w:eastAsia="Times New Roman" w:cs="Calibri"/>
                <w:b/>
                <w:bCs/>
                <w:sz w:val="18"/>
                <w:szCs w:val="18"/>
                <w:lang w:val="en-US" w:eastAsia="en-GB"/>
              </w:rPr>
              <w:t>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DB0FEE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6FEC0D3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63854AB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A14DAD2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D1B74B1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58924D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</w:tr>
      <w:tr w:rsidR="00F851A5" w:rsidRPr="000C3A4C" w14:paraId="4846BFFC" w14:textId="77777777" w:rsidTr="00AE5DA8">
        <w:trPr>
          <w:cantSplit/>
          <w:trHeight w:val="3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2BB0E7A" w14:textId="77777777" w:rsidR="00F851A5" w:rsidRPr="000C3A4C" w:rsidRDefault="00F851A5" w:rsidP="00F851A5">
            <w:pPr>
              <w:spacing w:after="0" w:line="240" w:lineRule="auto"/>
              <w:rPr>
                <w:lang w:val="en-US"/>
              </w:rPr>
            </w:pPr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>1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D27269F" w14:textId="6700381E" w:rsidR="00F851A5" w:rsidRPr="000C3A4C" w:rsidRDefault="00F851A5" w:rsidP="00F851A5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en-US" w:eastAsia="en-GB"/>
              </w:rPr>
            </w:pPr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Review of the tax function and tax risk management, review of tax strategy and information on the implemented tax strategy </w:t>
            </w:r>
            <w:r>
              <w:rPr>
                <w:rFonts w:eastAsia="Times New Roman" w:cs="Calibri"/>
                <w:sz w:val="18"/>
                <w:szCs w:val="18"/>
                <w:lang w:val="en-US" w:eastAsia="en-GB"/>
              </w:rPr>
              <w:t>prior to</w:t>
            </w:r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 its publication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201ACD4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5501FA6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DDB0CF5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78CCAF9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F53A698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72B0409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  <w:r w:rsidRPr="000C3A4C"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  <w:t>+</w:t>
            </w:r>
          </w:p>
        </w:tc>
      </w:tr>
      <w:tr w:rsidR="00F851A5" w:rsidRPr="000C3A4C" w14:paraId="0CDAE3F7" w14:textId="77777777" w:rsidTr="00AE5DA8">
        <w:trPr>
          <w:cantSplit/>
          <w:trHeight w:val="3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D4003FB" w14:textId="77777777" w:rsidR="00F851A5" w:rsidRPr="000C3A4C" w:rsidRDefault="00F851A5" w:rsidP="00F851A5">
            <w:pPr>
              <w:spacing w:after="0" w:line="240" w:lineRule="auto"/>
              <w:rPr>
                <w:lang w:val="en-US"/>
              </w:rPr>
            </w:pPr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>2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BE5A16D" w14:textId="6748C736" w:rsidR="00F851A5" w:rsidRPr="000C3A4C" w:rsidRDefault="00F851A5" w:rsidP="00F851A5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en-US" w:eastAsia="en-GB"/>
              </w:rPr>
            </w:pPr>
            <w:r>
              <w:rPr>
                <w:rFonts w:eastAsia="Times New Roman" w:cs="Calibri"/>
                <w:sz w:val="18"/>
                <w:szCs w:val="18"/>
                <w:lang w:val="en-US" w:eastAsia="en-GB"/>
              </w:rPr>
              <w:t>Review of the r</w:t>
            </w:r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isk management </w:t>
            </w:r>
            <w:r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system </w:t>
            </w:r>
            <w:proofErr w:type="gramStart"/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>in the area of</w:t>
            </w:r>
            <w:proofErr w:type="gramEnd"/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 IT system</w:t>
            </w:r>
            <w:r>
              <w:rPr>
                <w:rFonts w:eastAsia="Times New Roman" w:cs="Calibri"/>
                <w:sz w:val="18"/>
                <w:szCs w:val="18"/>
                <w:lang w:val="en-US" w:eastAsia="en-GB"/>
              </w:rPr>
              <w:t>s</w:t>
            </w:r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 security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36ECC5B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CA29F58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5C7B61B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9A1FA0F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  <w:r w:rsidRPr="000C3A4C"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  <w:t>+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602D987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6600634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</w:tr>
      <w:tr w:rsidR="00F851A5" w:rsidRPr="000C3A4C" w14:paraId="6E465482" w14:textId="77777777" w:rsidTr="00AE5DA8">
        <w:trPr>
          <w:cantSplit/>
          <w:trHeight w:val="3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46843DC" w14:textId="77777777" w:rsidR="00F851A5" w:rsidRPr="000C3A4C" w:rsidRDefault="00F851A5" w:rsidP="00F851A5">
            <w:pPr>
              <w:spacing w:after="0" w:line="240" w:lineRule="auto"/>
              <w:rPr>
                <w:lang w:val="en-US"/>
              </w:rPr>
            </w:pPr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>3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F00338C" w14:textId="0AEEC068" w:rsidR="00F851A5" w:rsidRPr="000C3A4C" w:rsidRDefault="00F851A5" w:rsidP="00F851A5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en-US" w:eastAsia="en-GB"/>
              </w:rPr>
            </w:pPr>
            <w:r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Review of </w:t>
            </w:r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>ESG reporting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5C67FE3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  <w:r w:rsidRPr="000C3A4C"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  <w:t>+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B251562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B23C6D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8C4E3B0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45F925C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17E887A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</w:tr>
      <w:tr w:rsidR="00F851A5" w:rsidRPr="000C3A4C" w14:paraId="0595CA5A" w14:textId="77777777" w:rsidTr="00AE5DA8">
        <w:trPr>
          <w:cantSplit/>
          <w:trHeight w:val="3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B24F52B" w14:textId="77777777" w:rsidR="00F851A5" w:rsidRPr="000C3A4C" w:rsidRDefault="00F851A5" w:rsidP="00F851A5">
            <w:pPr>
              <w:spacing w:after="0" w:line="240" w:lineRule="auto"/>
              <w:rPr>
                <w:lang w:val="en-US"/>
              </w:rPr>
            </w:pPr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>4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3DE2DE3" w14:textId="311D3B12" w:rsidR="00F851A5" w:rsidRPr="000C3A4C" w:rsidRDefault="00F851A5" w:rsidP="00F851A5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en-US" w:eastAsia="en-GB"/>
              </w:rPr>
            </w:pPr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Review of significant processes subject to outsourcing and management of </w:t>
            </w:r>
            <w:r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the </w:t>
            </w:r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>outsourcing risk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D93514E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7A2F049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0E8D6EC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89CA44" w14:textId="4DBA24E3" w:rsidR="00F851A5" w:rsidRPr="000C3A4C" w:rsidRDefault="00E35FDB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  <w:r w:rsidRPr="000C3A4C"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  <w:t>+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42164D2" w14:textId="6E0F4FDC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025CF7D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</w:tr>
      <w:tr w:rsidR="00F851A5" w:rsidRPr="000C3A4C" w14:paraId="4DF1793D" w14:textId="77777777" w:rsidTr="00AE5DA8">
        <w:trPr>
          <w:cantSplit/>
          <w:trHeight w:val="3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E808D4D" w14:textId="77777777" w:rsidR="00F851A5" w:rsidRPr="000C3A4C" w:rsidRDefault="00F851A5" w:rsidP="00F851A5">
            <w:pPr>
              <w:spacing w:after="0" w:line="240" w:lineRule="auto"/>
              <w:rPr>
                <w:lang w:val="en-US"/>
              </w:rPr>
            </w:pPr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>5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4B99C11" w14:textId="74407FDE" w:rsidR="00F851A5" w:rsidRPr="000C3A4C" w:rsidRDefault="00F851A5" w:rsidP="00F851A5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en-US" w:eastAsia="en-GB"/>
              </w:rPr>
            </w:pPr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Review of </w:t>
            </w:r>
            <w:r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the </w:t>
            </w:r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>business continuity plan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FA4EA87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4C61947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EC4A9A2" w14:textId="5C77A4AE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9AC9AD1" w14:textId="6EB1DB68" w:rsidR="00F851A5" w:rsidRPr="000C3A4C" w:rsidRDefault="001E422C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  <w:r w:rsidRPr="000C3A4C"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  <w:t>+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DBC4481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A9CD703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</w:tr>
      <w:tr w:rsidR="00F851A5" w:rsidRPr="000C3A4C" w14:paraId="1E29289E" w14:textId="77777777" w:rsidTr="00AE5DA8">
        <w:trPr>
          <w:cantSplit/>
          <w:trHeight w:val="3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3C4E942" w14:textId="77777777" w:rsidR="00F851A5" w:rsidRPr="000C3A4C" w:rsidRDefault="00F851A5" w:rsidP="00F851A5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en-US" w:eastAsia="en-GB"/>
              </w:rPr>
            </w:pPr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>6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435697B" w14:textId="6877798A" w:rsidR="00F851A5" w:rsidRPr="000C3A4C" w:rsidRDefault="00F851A5" w:rsidP="00F851A5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en-US" w:eastAsia="en-GB"/>
              </w:rPr>
            </w:pPr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>Review of significant client claims or disputes, the company’s response, potential financial losses. Trends in the number of claims/disputes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01C9217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31D4051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439339A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17D5C10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  <w:r w:rsidRPr="000C3A4C"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  <w:t>+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1417F5F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8C023C6" w14:textId="77777777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</w:tr>
      <w:tr w:rsidR="00F851A5" w:rsidRPr="000C3A4C" w14:paraId="71A5E4A3" w14:textId="77777777" w:rsidTr="00AE5DA8">
        <w:trPr>
          <w:cantSplit/>
          <w:trHeight w:val="3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ABAE49" w14:textId="56260853" w:rsidR="00F851A5" w:rsidRPr="000C3A4C" w:rsidRDefault="00F851A5" w:rsidP="00F851A5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en-US" w:eastAsia="en-GB"/>
              </w:rPr>
            </w:pPr>
            <w:r>
              <w:rPr>
                <w:rFonts w:eastAsia="Times New Roman" w:cs="Calibri"/>
                <w:sz w:val="18"/>
                <w:szCs w:val="18"/>
                <w:lang w:val="en-US" w:eastAsia="en-GB"/>
              </w:rPr>
              <w:t>7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D49EC34" w14:textId="7DD73F0B" w:rsidR="00F851A5" w:rsidRPr="00AE5DA8" w:rsidRDefault="00F851A5" w:rsidP="00F851A5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GB"/>
              </w:rPr>
            </w:pPr>
            <w:r w:rsidRPr="00AE5DA8">
              <w:rPr>
                <w:rFonts w:eastAsia="Times New Roman" w:cs="Calibri"/>
                <w:sz w:val="18"/>
                <w:szCs w:val="18"/>
                <w:lang w:eastAsia="en-GB"/>
              </w:rPr>
              <w:t>Review of the results o</w:t>
            </w:r>
            <w:r>
              <w:rPr>
                <w:rFonts w:eastAsia="Times New Roman" w:cs="Calibri"/>
                <w:sz w:val="18"/>
                <w:szCs w:val="18"/>
                <w:lang w:eastAsia="en-GB"/>
              </w:rPr>
              <w:t>f external audits and inspections in the organisation (if any)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7F75DE3" w14:textId="544D1E4B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  <w:t>+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7D97C85" w14:textId="2D8FFC7D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  <w:t>+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D8AD6DB" w14:textId="07D607B4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  <w:t>+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2614F8C" w14:textId="38F23206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  <w:t>+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A358C58" w14:textId="3E75DB68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  <w:t>+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355E7AE" w14:textId="4A6F0CB5" w:rsidR="00F851A5" w:rsidRPr="000C3A4C" w:rsidRDefault="00F851A5" w:rsidP="00F85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  <w:t>+</w:t>
            </w:r>
          </w:p>
        </w:tc>
      </w:tr>
      <w:tr w:rsidR="00420D86" w:rsidRPr="000C3A4C" w14:paraId="21AD1AA0" w14:textId="77777777" w:rsidTr="00AE5DA8">
        <w:trPr>
          <w:cantSplit/>
          <w:trHeight w:val="3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6190E8D" w14:textId="3E6FD0FE" w:rsidR="00420D86" w:rsidRPr="000C3A4C" w:rsidRDefault="00420D86" w:rsidP="00420D8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en-US" w:eastAsia="en-GB"/>
              </w:rPr>
            </w:pPr>
            <w:r>
              <w:rPr>
                <w:rFonts w:eastAsia="Times New Roman" w:cs="Calibri"/>
                <w:sz w:val="18"/>
                <w:szCs w:val="18"/>
                <w:lang w:val="en-US" w:eastAsia="en-GB"/>
              </w:rPr>
              <w:t>8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A50103C" w14:textId="1A343CC2" w:rsidR="00420D86" w:rsidRPr="00AE5DA8" w:rsidRDefault="00420D86" w:rsidP="00420D8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GB"/>
              </w:rPr>
            </w:pPr>
            <w:r w:rsidRPr="00AE5DA8">
              <w:rPr>
                <w:rFonts w:eastAsia="Times New Roman" w:cs="Calibri"/>
                <w:sz w:val="18"/>
                <w:szCs w:val="18"/>
                <w:lang w:eastAsia="en-GB"/>
              </w:rPr>
              <w:t>Review of the procedures</w:t>
            </w:r>
            <w:r>
              <w:rPr>
                <w:rFonts w:eastAsia="Times New Roman" w:cs="Calibri"/>
                <w:sz w:val="18"/>
                <w:szCs w:val="18"/>
                <w:lang w:eastAsia="en-GB"/>
              </w:rPr>
              <w:t xml:space="preserve"> relating to conflicts of interest and ethical principles, as well as the detection and prevention of fraud and abuse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C8BC5E8" w14:textId="610BABA7" w:rsidR="00420D86" w:rsidRPr="000C3A4C" w:rsidRDefault="00420D86" w:rsidP="00420D8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93435B7" w14:textId="77777777" w:rsidR="00420D86" w:rsidRPr="000C3A4C" w:rsidRDefault="00420D86" w:rsidP="00420D8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FD7EA0" w14:textId="77777777" w:rsidR="00420D86" w:rsidRPr="000C3A4C" w:rsidRDefault="00420D86" w:rsidP="00420D8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1EFB578" w14:textId="2D891033" w:rsidR="00420D86" w:rsidRPr="000C3A4C" w:rsidRDefault="00420D86" w:rsidP="00420D8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  <w:t>+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4115B16" w14:textId="77777777" w:rsidR="00420D86" w:rsidRPr="000C3A4C" w:rsidRDefault="00420D86" w:rsidP="00420D8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E0586E" w14:textId="77777777" w:rsidR="00420D86" w:rsidRPr="000C3A4C" w:rsidRDefault="00420D86" w:rsidP="00420D8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</w:tr>
      <w:tr w:rsidR="00420D86" w:rsidRPr="000C3A4C" w14:paraId="28B9DF7B" w14:textId="77777777" w:rsidTr="00AE5DA8">
        <w:trPr>
          <w:cantSplit/>
          <w:trHeight w:val="3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717EEB4" w14:textId="7DC6B14A" w:rsidR="00420D86" w:rsidRPr="000C3A4C" w:rsidRDefault="00420D86" w:rsidP="00420D8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en-US" w:eastAsia="en-GB"/>
              </w:rPr>
            </w:pPr>
            <w:r>
              <w:rPr>
                <w:rFonts w:eastAsia="Times New Roman" w:cs="Calibri"/>
                <w:sz w:val="18"/>
                <w:szCs w:val="18"/>
                <w:lang w:val="en-US" w:eastAsia="en-GB"/>
              </w:rPr>
              <w:t>9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C2D7702" w14:textId="5D1FC8C0" w:rsidR="00420D86" w:rsidRPr="00AE5DA8" w:rsidRDefault="00420D86" w:rsidP="00420D8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GB"/>
              </w:rPr>
            </w:pPr>
            <w:r w:rsidRPr="00AE5DA8">
              <w:rPr>
                <w:rFonts w:eastAsia="Times New Roman" w:cs="Calibri"/>
                <w:sz w:val="18"/>
                <w:szCs w:val="18"/>
                <w:lang w:eastAsia="en-GB"/>
              </w:rPr>
              <w:t xml:space="preserve">Review of the procedures relating to </w:t>
            </w:r>
            <w:r>
              <w:rPr>
                <w:rFonts w:eastAsia="Times New Roman" w:cs="Calibri"/>
                <w:sz w:val="18"/>
                <w:szCs w:val="18"/>
                <w:lang w:eastAsia="en-GB"/>
              </w:rPr>
              <w:t>a</w:t>
            </w:r>
            <w:r w:rsidRPr="00AE5DA8">
              <w:rPr>
                <w:rFonts w:eastAsia="Times New Roman" w:cs="Calibri"/>
                <w:sz w:val="18"/>
                <w:szCs w:val="18"/>
                <w:lang w:eastAsia="en-GB"/>
              </w:rPr>
              <w:t>nti-</w:t>
            </w:r>
            <w:r>
              <w:rPr>
                <w:rFonts w:eastAsia="Times New Roman" w:cs="Calibri"/>
                <w:sz w:val="18"/>
                <w:szCs w:val="18"/>
                <w:lang w:eastAsia="en-GB"/>
              </w:rPr>
              <w:t>m</w:t>
            </w:r>
            <w:r w:rsidRPr="00AE5DA8">
              <w:rPr>
                <w:rFonts w:eastAsia="Times New Roman" w:cs="Calibri"/>
                <w:sz w:val="18"/>
                <w:szCs w:val="18"/>
                <w:lang w:eastAsia="en-GB"/>
              </w:rPr>
              <w:t xml:space="preserve">oney </w:t>
            </w:r>
            <w:r>
              <w:rPr>
                <w:rFonts w:eastAsia="Times New Roman" w:cs="Calibri"/>
                <w:sz w:val="18"/>
                <w:szCs w:val="18"/>
                <w:lang w:eastAsia="en-GB"/>
              </w:rPr>
              <w:t>l</w:t>
            </w:r>
            <w:r w:rsidRPr="00AE5DA8">
              <w:rPr>
                <w:rFonts w:eastAsia="Times New Roman" w:cs="Calibri"/>
                <w:sz w:val="18"/>
                <w:szCs w:val="18"/>
                <w:lang w:eastAsia="en-GB"/>
              </w:rPr>
              <w:t xml:space="preserve">aundering and </w:t>
            </w:r>
            <w:r>
              <w:rPr>
                <w:rFonts w:eastAsia="Times New Roman" w:cs="Calibri"/>
                <w:sz w:val="18"/>
                <w:szCs w:val="18"/>
                <w:lang w:eastAsia="en-GB"/>
              </w:rPr>
              <w:t>c</w:t>
            </w:r>
            <w:r w:rsidRPr="00AE5DA8">
              <w:rPr>
                <w:rFonts w:eastAsia="Times New Roman" w:cs="Calibri"/>
                <w:sz w:val="18"/>
                <w:szCs w:val="18"/>
                <w:lang w:eastAsia="en-GB"/>
              </w:rPr>
              <w:t xml:space="preserve">ountering the </w:t>
            </w:r>
            <w:r>
              <w:rPr>
                <w:rFonts w:eastAsia="Times New Roman" w:cs="Calibri"/>
                <w:sz w:val="18"/>
                <w:szCs w:val="18"/>
                <w:lang w:eastAsia="en-GB"/>
              </w:rPr>
              <w:t>f</w:t>
            </w:r>
            <w:r w:rsidRPr="00AE5DA8">
              <w:rPr>
                <w:rFonts w:eastAsia="Times New Roman" w:cs="Calibri"/>
                <w:sz w:val="18"/>
                <w:szCs w:val="18"/>
                <w:lang w:eastAsia="en-GB"/>
              </w:rPr>
              <w:t xml:space="preserve">inancing of </w:t>
            </w:r>
            <w:r>
              <w:rPr>
                <w:rFonts w:eastAsia="Times New Roman" w:cs="Calibri"/>
                <w:sz w:val="18"/>
                <w:szCs w:val="18"/>
                <w:lang w:eastAsia="en-GB"/>
              </w:rPr>
              <w:t>t</w:t>
            </w:r>
            <w:r w:rsidRPr="00AE5DA8">
              <w:rPr>
                <w:rFonts w:eastAsia="Times New Roman" w:cs="Calibri"/>
                <w:sz w:val="18"/>
                <w:szCs w:val="18"/>
                <w:lang w:eastAsia="en-GB"/>
              </w:rPr>
              <w:t>errorism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73B7F3D" w14:textId="276547E4" w:rsidR="00420D86" w:rsidRPr="000C3A4C" w:rsidRDefault="00420D86" w:rsidP="00420D8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8D1636" w14:textId="77777777" w:rsidR="00420D86" w:rsidRPr="000C3A4C" w:rsidRDefault="00420D86" w:rsidP="00420D8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99E14C" w14:textId="77777777" w:rsidR="00420D86" w:rsidRPr="000C3A4C" w:rsidRDefault="00420D86" w:rsidP="00420D8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64E59E" w14:textId="7E3F4AFE" w:rsidR="00420D86" w:rsidRPr="000C3A4C" w:rsidRDefault="00420D86" w:rsidP="00420D8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  <w:t>+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2C9C366" w14:textId="77777777" w:rsidR="00420D86" w:rsidRPr="000C3A4C" w:rsidRDefault="00420D86" w:rsidP="00420D8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15A1A8F" w14:textId="77777777" w:rsidR="00420D86" w:rsidRPr="000C3A4C" w:rsidRDefault="00420D86" w:rsidP="00420D8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</w:tr>
      <w:tr w:rsidR="00420D86" w:rsidRPr="000C3A4C" w14:paraId="1E075087" w14:textId="77777777" w:rsidTr="00AE5DA8">
        <w:trPr>
          <w:cantSplit/>
          <w:trHeight w:val="3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4A99F3A" w14:textId="6AD3EDD9" w:rsidR="00420D86" w:rsidRPr="000C3A4C" w:rsidRDefault="00420D86" w:rsidP="00420D8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en-US" w:eastAsia="en-GB"/>
              </w:rPr>
            </w:pPr>
            <w:r>
              <w:rPr>
                <w:rFonts w:eastAsia="Times New Roman" w:cs="Calibri"/>
                <w:sz w:val="18"/>
                <w:szCs w:val="18"/>
                <w:lang w:val="en-US" w:eastAsia="en-GB"/>
              </w:rPr>
              <w:t>10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A4E606A" w14:textId="0AB7BF53" w:rsidR="00420D86" w:rsidRPr="00AE5DA8" w:rsidRDefault="00420D86" w:rsidP="00420D8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GB"/>
              </w:rPr>
            </w:pPr>
            <w:r w:rsidRPr="00AE5DA8">
              <w:rPr>
                <w:rFonts w:eastAsia="Times New Roman" w:cs="Calibri"/>
                <w:sz w:val="18"/>
                <w:szCs w:val="18"/>
                <w:lang w:eastAsia="en-GB"/>
              </w:rPr>
              <w:t xml:space="preserve">Review of the </w:t>
            </w:r>
            <w:r>
              <w:rPr>
                <w:rFonts w:eastAsia="Times New Roman" w:cs="Calibri"/>
                <w:sz w:val="18"/>
                <w:szCs w:val="18"/>
                <w:lang w:eastAsia="en-GB"/>
              </w:rPr>
              <w:t>processes relating to the</w:t>
            </w:r>
            <w:r w:rsidRPr="00AE5DA8">
              <w:rPr>
                <w:rFonts w:eastAsia="Times New Roman" w:cs="Calibri"/>
                <w:sz w:val="18"/>
                <w:szCs w:val="18"/>
                <w:lang w:eastAsia="en-GB"/>
              </w:rPr>
              <w:t xml:space="preserve"> verification of trading partners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BD5B560" w14:textId="77777777" w:rsidR="00420D86" w:rsidRPr="00AE5DA8" w:rsidRDefault="00420D86" w:rsidP="00420D8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09BE8D0" w14:textId="77777777" w:rsidR="00420D86" w:rsidRPr="00AE5DA8" w:rsidRDefault="00420D86" w:rsidP="00420D8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83F2B3D" w14:textId="77777777" w:rsidR="00420D86" w:rsidRPr="00AE5DA8" w:rsidRDefault="00420D86" w:rsidP="00420D8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A6A7510" w14:textId="1421894D" w:rsidR="00420D86" w:rsidRPr="00AE5DA8" w:rsidRDefault="00420D86" w:rsidP="00420D8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  <w:t>+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119BF9A" w14:textId="46339550" w:rsidR="00420D86" w:rsidRPr="000C3A4C" w:rsidRDefault="00420D86" w:rsidP="00420D8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3D85A28" w14:textId="77777777" w:rsidR="00420D86" w:rsidRPr="000C3A4C" w:rsidRDefault="00420D86" w:rsidP="00420D8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</w:tr>
      <w:tr w:rsidR="00420D86" w:rsidRPr="000C3A4C" w14:paraId="50D8CBB8" w14:textId="77777777" w:rsidTr="00AE5DA8">
        <w:trPr>
          <w:cantSplit/>
          <w:trHeight w:val="3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C07E607" w14:textId="43F406D0" w:rsidR="00420D86" w:rsidRPr="000C3A4C" w:rsidRDefault="00420D86" w:rsidP="00420D86">
            <w:pPr>
              <w:spacing w:after="0" w:line="240" w:lineRule="auto"/>
              <w:rPr>
                <w:lang w:val="en-US"/>
              </w:rPr>
            </w:pPr>
            <w:r>
              <w:rPr>
                <w:rFonts w:eastAsia="Times New Roman" w:cs="Calibri"/>
                <w:sz w:val="18"/>
                <w:szCs w:val="18"/>
                <w:lang w:val="en-US" w:eastAsia="en-GB"/>
              </w:rPr>
              <w:t>11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6106FF6" w14:textId="6FA95732" w:rsidR="00420D86" w:rsidRPr="000C3A4C" w:rsidRDefault="00420D86" w:rsidP="00420D8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en-US" w:eastAsia="en-GB"/>
              </w:rPr>
            </w:pPr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[Other, </w:t>
            </w:r>
            <w:proofErr w:type="spellStart"/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>recogni</w:t>
            </w:r>
            <w:r>
              <w:rPr>
                <w:rFonts w:eastAsia="Times New Roman" w:cs="Calibri"/>
                <w:sz w:val="18"/>
                <w:szCs w:val="18"/>
                <w:lang w:val="en-US" w:eastAsia="en-GB"/>
              </w:rPr>
              <w:t>s</w:t>
            </w:r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>ed</w:t>
            </w:r>
            <w:proofErr w:type="spellEnd"/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 as important </w:t>
            </w:r>
            <w:proofErr w:type="gramStart"/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>during the course of</w:t>
            </w:r>
            <w:proofErr w:type="gramEnd"/>
            <w:r w:rsidRPr="000C3A4C">
              <w:rPr>
                <w:rFonts w:eastAsia="Times New Roman" w:cs="Calibri"/>
                <w:sz w:val="18"/>
                <w:szCs w:val="18"/>
                <w:lang w:val="en-US" w:eastAsia="en-GB"/>
              </w:rPr>
              <w:t xml:space="preserve"> the year]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FA40CE6" w14:textId="77777777" w:rsidR="00420D86" w:rsidRPr="000C3A4C" w:rsidRDefault="00420D86" w:rsidP="00420D8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38FE045" w14:textId="77777777" w:rsidR="00420D86" w:rsidRPr="000C3A4C" w:rsidRDefault="00420D86" w:rsidP="00420D8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19B95B3" w14:textId="77777777" w:rsidR="00420D86" w:rsidRPr="000C3A4C" w:rsidRDefault="00420D86" w:rsidP="00420D8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8CADDAD" w14:textId="77777777" w:rsidR="00420D86" w:rsidRPr="000C3A4C" w:rsidRDefault="00420D86" w:rsidP="00420D8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9A71408" w14:textId="77777777" w:rsidR="00420D86" w:rsidRPr="000C3A4C" w:rsidRDefault="00420D86" w:rsidP="00420D8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9B85D1C" w14:textId="77777777" w:rsidR="00420D86" w:rsidRPr="000C3A4C" w:rsidRDefault="00420D86" w:rsidP="00420D8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</w:pPr>
          </w:p>
        </w:tc>
      </w:tr>
    </w:tbl>
    <w:p w14:paraId="280C35CD" w14:textId="77777777" w:rsidR="00BB1577" w:rsidRPr="000C3A4C" w:rsidRDefault="00BB1577">
      <w:pPr>
        <w:ind w:left="-142" w:hanging="142"/>
        <w:rPr>
          <w:rFonts w:cs="Calibri"/>
          <w:sz w:val="18"/>
          <w:szCs w:val="18"/>
          <w:lang w:val="en-US"/>
        </w:rPr>
      </w:pPr>
    </w:p>
    <w:sectPr w:rsidR="00BB1577" w:rsidRPr="000C3A4C" w:rsidSect="008C49B4">
      <w:footerReference w:type="default" r:id="rId8"/>
      <w:pgSz w:w="16838" w:h="11906" w:orient="landscape"/>
      <w:pgMar w:top="720" w:right="851" w:bottom="1361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0D448" w14:textId="77777777" w:rsidR="00117155" w:rsidRDefault="00117155">
      <w:pPr>
        <w:spacing w:after="0" w:line="240" w:lineRule="auto"/>
      </w:pPr>
      <w:r>
        <w:separator/>
      </w:r>
    </w:p>
  </w:endnote>
  <w:endnote w:type="continuationSeparator" w:id="0">
    <w:p w14:paraId="21139022" w14:textId="77777777" w:rsidR="00117155" w:rsidRDefault="00117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156392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6063FDAA" w14:textId="0EF683FE" w:rsidR="00792402" w:rsidRPr="00AE5DA8" w:rsidRDefault="00792402">
        <w:pPr>
          <w:pStyle w:val="Footer"/>
          <w:jc w:val="right"/>
          <w:rPr>
            <w:sz w:val="18"/>
            <w:szCs w:val="18"/>
          </w:rPr>
        </w:pPr>
        <w:r w:rsidRPr="00AE5DA8">
          <w:rPr>
            <w:sz w:val="18"/>
            <w:szCs w:val="18"/>
          </w:rPr>
          <w:fldChar w:fldCharType="begin"/>
        </w:r>
        <w:r w:rsidRPr="00AE5DA8">
          <w:rPr>
            <w:sz w:val="18"/>
            <w:szCs w:val="18"/>
          </w:rPr>
          <w:instrText xml:space="preserve"> PAGE   \* MERGEFORMAT </w:instrText>
        </w:r>
        <w:r w:rsidRPr="00AE5DA8">
          <w:rPr>
            <w:sz w:val="18"/>
            <w:szCs w:val="18"/>
          </w:rPr>
          <w:fldChar w:fldCharType="separate"/>
        </w:r>
        <w:r w:rsidRPr="00AE5DA8">
          <w:rPr>
            <w:noProof/>
            <w:sz w:val="18"/>
            <w:szCs w:val="18"/>
          </w:rPr>
          <w:t>2</w:t>
        </w:r>
        <w:r w:rsidRPr="00AE5DA8">
          <w:rPr>
            <w:noProof/>
            <w:sz w:val="18"/>
            <w:szCs w:val="18"/>
          </w:rPr>
          <w:fldChar w:fldCharType="end"/>
        </w:r>
      </w:p>
    </w:sdtContent>
  </w:sdt>
  <w:p w14:paraId="0AB59414" w14:textId="1EA94FB8" w:rsidR="008E18C0" w:rsidRDefault="008E18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02C7E" w14:textId="77777777" w:rsidR="00117155" w:rsidRDefault="0011715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13E945F" w14:textId="77777777" w:rsidR="00117155" w:rsidRDefault="00117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33BE5"/>
    <w:multiLevelType w:val="multilevel"/>
    <w:tmpl w:val="0E10F3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19351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77"/>
    <w:rsid w:val="000007CB"/>
    <w:rsid w:val="00011FA6"/>
    <w:rsid w:val="00012C80"/>
    <w:rsid w:val="00014A39"/>
    <w:rsid w:val="00017B69"/>
    <w:rsid w:val="00020928"/>
    <w:rsid w:val="0002357B"/>
    <w:rsid w:val="00030D40"/>
    <w:rsid w:val="00081252"/>
    <w:rsid w:val="00086D78"/>
    <w:rsid w:val="000912AE"/>
    <w:rsid w:val="00095CC9"/>
    <w:rsid w:val="000A7290"/>
    <w:rsid w:val="000B2A68"/>
    <w:rsid w:val="000C3A4C"/>
    <w:rsid w:val="000C5054"/>
    <w:rsid w:val="000D0566"/>
    <w:rsid w:val="000D41C9"/>
    <w:rsid w:val="000F1585"/>
    <w:rsid w:val="000F5957"/>
    <w:rsid w:val="001036F7"/>
    <w:rsid w:val="001054AB"/>
    <w:rsid w:val="00117155"/>
    <w:rsid w:val="001435C3"/>
    <w:rsid w:val="00145B72"/>
    <w:rsid w:val="0015086A"/>
    <w:rsid w:val="0015594F"/>
    <w:rsid w:val="00155A50"/>
    <w:rsid w:val="001623F3"/>
    <w:rsid w:val="00162C8F"/>
    <w:rsid w:val="00165A5E"/>
    <w:rsid w:val="001662A2"/>
    <w:rsid w:val="001714F0"/>
    <w:rsid w:val="001726B6"/>
    <w:rsid w:val="00174761"/>
    <w:rsid w:val="00182587"/>
    <w:rsid w:val="001A2306"/>
    <w:rsid w:val="001C38D3"/>
    <w:rsid w:val="001D2196"/>
    <w:rsid w:val="001E1A61"/>
    <w:rsid w:val="001E422C"/>
    <w:rsid w:val="001E4243"/>
    <w:rsid w:val="00205CCF"/>
    <w:rsid w:val="0022012D"/>
    <w:rsid w:val="002268DA"/>
    <w:rsid w:val="00235196"/>
    <w:rsid w:val="0023526B"/>
    <w:rsid w:val="00235537"/>
    <w:rsid w:val="00251737"/>
    <w:rsid w:val="00260CE1"/>
    <w:rsid w:val="002661D0"/>
    <w:rsid w:val="00270E62"/>
    <w:rsid w:val="00275CCB"/>
    <w:rsid w:val="00275EC7"/>
    <w:rsid w:val="002A0994"/>
    <w:rsid w:val="002B53D9"/>
    <w:rsid w:val="002C0478"/>
    <w:rsid w:val="002C6134"/>
    <w:rsid w:val="002E0539"/>
    <w:rsid w:val="002F74DD"/>
    <w:rsid w:val="0032046D"/>
    <w:rsid w:val="0032488B"/>
    <w:rsid w:val="00331E3A"/>
    <w:rsid w:val="00360C0B"/>
    <w:rsid w:val="003659EB"/>
    <w:rsid w:val="0037517E"/>
    <w:rsid w:val="0037666C"/>
    <w:rsid w:val="003B6962"/>
    <w:rsid w:val="003C45D5"/>
    <w:rsid w:val="003C4EC0"/>
    <w:rsid w:val="003C6EB8"/>
    <w:rsid w:val="003D1DEA"/>
    <w:rsid w:val="003D29FD"/>
    <w:rsid w:val="003D2B97"/>
    <w:rsid w:val="003D49E1"/>
    <w:rsid w:val="003D645E"/>
    <w:rsid w:val="003D744A"/>
    <w:rsid w:val="003E2BD4"/>
    <w:rsid w:val="003F0D62"/>
    <w:rsid w:val="003F3309"/>
    <w:rsid w:val="003F3CD1"/>
    <w:rsid w:val="00403EBA"/>
    <w:rsid w:val="0040569D"/>
    <w:rsid w:val="00411C9D"/>
    <w:rsid w:val="00412015"/>
    <w:rsid w:val="00417440"/>
    <w:rsid w:val="00420D86"/>
    <w:rsid w:val="00450D5E"/>
    <w:rsid w:val="00454173"/>
    <w:rsid w:val="004564B5"/>
    <w:rsid w:val="00462C7A"/>
    <w:rsid w:val="004C31DA"/>
    <w:rsid w:val="004D2A6B"/>
    <w:rsid w:val="004D5CB2"/>
    <w:rsid w:val="004F32F9"/>
    <w:rsid w:val="004F5C6D"/>
    <w:rsid w:val="00504B1C"/>
    <w:rsid w:val="00511DA5"/>
    <w:rsid w:val="00514891"/>
    <w:rsid w:val="005266EE"/>
    <w:rsid w:val="00532D2E"/>
    <w:rsid w:val="00533EA8"/>
    <w:rsid w:val="0058132A"/>
    <w:rsid w:val="005A0E25"/>
    <w:rsid w:val="005B61C6"/>
    <w:rsid w:val="005D670A"/>
    <w:rsid w:val="00603B0B"/>
    <w:rsid w:val="00604D62"/>
    <w:rsid w:val="00606302"/>
    <w:rsid w:val="006162DD"/>
    <w:rsid w:val="00620F41"/>
    <w:rsid w:val="006232A1"/>
    <w:rsid w:val="006248E8"/>
    <w:rsid w:val="00624965"/>
    <w:rsid w:val="00624FD0"/>
    <w:rsid w:val="006306E1"/>
    <w:rsid w:val="00633A89"/>
    <w:rsid w:val="00647CE1"/>
    <w:rsid w:val="00650A01"/>
    <w:rsid w:val="00653B69"/>
    <w:rsid w:val="00666BD6"/>
    <w:rsid w:val="00690FDC"/>
    <w:rsid w:val="00691F4F"/>
    <w:rsid w:val="006A67F7"/>
    <w:rsid w:val="006B16A6"/>
    <w:rsid w:val="006B7CD0"/>
    <w:rsid w:val="006C28D4"/>
    <w:rsid w:val="006C37CA"/>
    <w:rsid w:val="006C70FC"/>
    <w:rsid w:val="006E176F"/>
    <w:rsid w:val="006E3D4E"/>
    <w:rsid w:val="006E55BD"/>
    <w:rsid w:val="0070437D"/>
    <w:rsid w:val="007100F1"/>
    <w:rsid w:val="0071723F"/>
    <w:rsid w:val="00766E43"/>
    <w:rsid w:val="00767A5C"/>
    <w:rsid w:val="00775006"/>
    <w:rsid w:val="007750A5"/>
    <w:rsid w:val="00792402"/>
    <w:rsid w:val="007A1A60"/>
    <w:rsid w:val="007A4C8C"/>
    <w:rsid w:val="007A7B1B"/>
    <w:rsid w:val="007B10CC"/>
    <w:rsid w:val="007B227B"/>
    <w:rsid w:val="007C0C2F"/>
    <w:rsid w:val="007C34D1"/>
    <w:rsid w:val="007E544C"/>
    <w:rsid w:val="007E7A38"/>
    <w:rsid w:val="008003A2"/>
    <w:rsid w:val="00812FD8"/>
    <w:rsid w:val="00815B37"/>
    <w:rsid w:val="00816354"/>
    <w:rsid w:val="008172A8"/>
    <w:rsid w:val="008432FD"/>
    <w:rsid w:val="008669B6"/>
    <w:rsid w:val="00871FA2"/>
    <w:rsid w:val="008759BB"/>
    <w:rsid w:val="00885448"/>
    <w:rsid w:val="008974DE"/>
    <w:rsid w:val="008A06E2"/>
    <w:rsid w:val="008A5267"/>
    <w:rsid w:val="008B172A"/>
    <w:rsid w:val="008C49B4"/>
    <w:rsid w:val="008D266D"/>
    <w:rsid w:val="008D64C6"/>
    <w:rsid w:val="008E18C0"/>
    <w:rsid w:val="008E7004"/>
    <w:rsid w:val="008F0F8D"/>
    <w:rsid w:val="008F309E"/>
    <w:rsid w:val="008F75C6"/>
    <w:rsid w:val="00904EFB"/>
    <w:rsid w:val="009104B8"/>
    <w:rsid w:val="0092060F"/>
    <w:rsid w:val="009317C5"/>
    <w:rsid w:val="00937FA4"/>
    <w:rsid w:val="00942823"/>
    <w:rsid w:val="00951C01"/>
    <w:rsid w:val="0096101F"/>
    <w:rsid w:val="00970334"/>
    <w:rsid w:val="00977427"/>
    <w:rsid w:val="009846FB"/>
    <w:rsid w:val="0099357D"/>
    <w:rsid w:val="009A2448"/>
    <w:rsid w:val="009D4075"/>
    <w:rsid w:val="009D6F46"/>
    <w:rsid w:val="009E62B2"/>
    <w:rsid w:val="009F0051"/>
    <w:rsid w:val="00A01FFE"/>
    <w:rsid w:val="00A02A08"/>
    <w:rsid w:val="00A03CD8"/>
    <w:rsid w:val="00A1093A"/>
    <w:rsid w:val="00A15F01"/>
    <w:rsid w:val="00A169A6"/>
    <w:rsid w:val="00A17C25"/>
    <w:rsid w:val="00A4465B"/>
    <w:rsid w:val="00A51FB7"/>
    <w:rsid w:val="00A53B12"/>
    <w:rsid w:val="00A56A83"/>
    <w:rsid w:val="00A61E57"/>
    <w:rsid w:val="00A666F7"/>
    <w:rsid w:val="00A676F5"/>
    <w:rsid w:val="00A8414D"/>
    <w:rsid w:val="00A90A7C"/>
    <w:rsid w:val="00A92786"/>
    <w:rsid w:val="00AA285E"/>
    <w:rsid w:val="00AB159F"/>
    <w:rsid w:val="00AB7008"/>
    <w:rsid w:val="00AB7DC3"/>
    <w:rsid w:val="00AE5DA8"/>
    <w:rsid w:val="00AF007A"/>
    <w:rsid w:val="00AF0FD9"/>
    <w:rsid w:val="00AF5F50"/>
    <w:rsid w:val="00B104F9"/>
    <w:rsid w:val="00B24D35"/>
    <w:rsid w:val="00B24F6F"/>
    <w:rsid w:val="00B2548F"/>
    <w:rsid w:val="00B26800"/>
    <w:rsid w:val="00B325FA"/>
    <w:rsid w:val="00B34617"/>
    <w:rsid w:val="00B43CF7"/>
    <w:rsid w:val="00B45081"/>
    <w:rsid w:val="00B64F6B"/>
    <w:rsid w:val="00B732AB"/>
    <w:rsid w:val="00B818E4"/>
    <w:rsid w:val="00B84DC7"/>
    <w:rsid w:val="00B93AD7"/>
    <w:rsid w:val="00B969F2"/>
    <w:rsid w:val="00BA1759"/>
    <w:rsid w:val="00BA55EB"/>
    <w:rsid w:val="00BB1577"/>
    <w:rsid w:val="00BB1886"/>
    <w:rsid w:val="00BB1D5C"/>
    <w:rsid w:val="00BC141F"/>
    <w:rsid w:val="00BC7689"/>
    <w:rsid w:val="00BD1D30"/>
    <w:rsid w:val="00BD4F9D"/>
    <w:rsid w:val="00BD560F"/>
    <w:rsid w:val="00C01564"/>
    <w:rsid w:val="00C03C58"/>
    <w:rsid w:val="00C056F2"/>
    <w:rsid w:val="00C169BB"/>
    <w:rsid w:val="00C85872"/>
    <w:rsid w:val="00CA1F75"/>
    <w:rsid w:val="00CA2F52"/>
    <w:rsid w:val="00CA6678"/>
    <w:rsid w:val="00CB1FA3"/>
    <w:rsid w:val="00CB3786"/>
    <w:rsid w:val="00CC40FC"/>
    <w:rsid w:val="00CC60CE"/>
    <w:rsid w:val="00CD44BD"/>
    <w:rsid w:val="00CD5FD2"/>
    <w:rsid w:val="00CD6DF9"/>
    <w:rsid w:val="00CE186C"/>
    <w:rsid w:val="00CE5626"/>
    <w:rsid w:val="00CE5731"/>
    <w:rsid w:val="00CF3292"/>
    <w:rsid w:val="00CF4E08"/>
    <w:rsid w:val="00CF589E"/>
    <w:rsid w:val="00D03A1F"/>
    <w:rsid w:val="00D0518D"/>
    <w:rsid w:val="00D06F42"/>
    <w:rsid w:val="00D1318C"/>
    <w:rsid w:val="00D17DA4"/>
    <w:rsid w:val="00D253A2"/>
    <w:rsid w:val="00D41309"/>
    <w:rsid w:val="00D44A65"/>
    <w:rsid w:val="00D560B1"/>
    <w:rsid w:val="00D619EE"/>
    <w:rsid w:val="00D6647A"/>
    <w:rsid w:val="00D73F1A"/>
    <w:rsid w:val="00D756E0"/>
    <w:rsid w:val="00D81F76"/>
    <w:rsid w:val="00D8599F"/>
    <w:rsid w:val="00D9597D"/>
    <w:rsid w:val="00D9737E"/>
    <w:rsid w:val="00DA0D70"/>
    <w:rsid w:val="00DA5462"/>
    <w:rsid w:val="00DA72DD"/>
    <w:rsid w:val="00DB0356"/>
    <w:rsid w:val="00DB451B"/>
    <w:rsid w:val="00DB692F"/>
    <w:rsid w:val="00DC5224"/>
    <w:rsid w:val="00DC7583"/>
    <w:rsid w:val="00DD1E08"/>
    <w:rsid w:val="00DE0B51"/>
    <w:rsid w:val="00DF75BA"/>
    <w:rsid w:val="00E015B4"/>
    <w:rsid w:val="00E06B89"/>
    <w:rsid w:val="00E11233"/>
    <w:rsid w:val="00E16C43"/>
    <w:rsid w:val="00E1709D"/>
    <w:rsid w:val="00E20210"/>
    <w:rsid w:val="00E20937"/>
    <w:rsid w:val="00E25C6F"/>
    <w:rsid w:val="00E34FC8"/>
    <w:rsid w:val="00E35FDB"/>
    <w:rsid w:val="00E4259C"/>
    <w:rsid w:val="00E53F73"/>
    <w:rsid w:val="00E54FCD"/>
    <w:rsid w:val="00E65C1E"/>
    <w:rsid w:val="00E65CD9"/>
    <w:rsid w:val="00E662F7"/>
    <w:rsid w:val="00E66873"/>
    <w:rsid w:val="00E67919"/>
    <w:rsid w:val="00E7128E"/>
    <w:rsid w:val="00E7258F"/>
    <w:rsid w:val="00E80112"/>
    <w:rsid w:val="00E83489"/>
    <w:rsid w:val="00E839FF"/>
    <w:rsid w:val="00E9156E"/>
    <w:rsid w:val="00EA4478"/>
    <w:rsid w:val="00EB2A01"/>
    <w:rsid w:val="00EC048B"/>
    <w:rsid w:val="00EC100C"/>
    <w:rsid w:val="00ED47E3"/>
    <w:rsid w:val="00ED5B16"/>
    <w:rsid w:val="00EE0A21"/>
    <w:rsid w:val="00EE4BE4"/>
    <w:rsid w:val="00EF0315"/>
    <w:rsid w:val="00F03C81"/>
    <w:rsid w:val="00F2029B"/>
    <w:rsid w:val="00F2292A"/>
    <w:rsid w:val="00F3126B"/>
    <w:rsid w:val="00F4538D"/>
    <w:rsid w:val="00F6619F"/>
    <w:rsid w:val="00F83E6D"/>
    <w:rsid w:val="00F851A5"/>
    <w:rsid w:val="00F922BF"/>
    <w:rsid w:val="00F95BE4"/>
    <w:rsid w:val="00FA604D"/>
    <w:rsid w:val="00FA6C33"/>
    <w:rsid w:val="00FC1F15"/>
    <w:rsid w:val="00FC2CBA"/>
    <w:rsid w:val="00FD0FF5"/>
    <w:rsid w:val="00FD614F"/>
    <w:rsid w:val="00FE23B4"/>
    <w:rsid w:val="00FF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BAB4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</w:style>
  <w:style w:type="paragraph" w:styleId="Revision">
    <w:name w:val="Revision"/>
    <w:pPr>
      <w:suppressAutoHyphens/>
      <w:spacing w:after="0" w:line="240" w:lineRule="auto"/>
    </w:pPr>
  </w:style>
  <w:style w:type="paragraph" w:styleId="ListParagraph">
    <w:name w:val="List Paragraph"/>
    <w:basedOn w:val="Normal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500EC-2F74-4D37-A75E-7EB6BC120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2022-12-11T22:59:00Z</dcterms:created>
  <dcterms:modified xsi:type="dcterms:W3CDTF">2023-02-04T16:30:00Z</dcterms:modified>
</cp:coreProperties>
</file>